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39641">
      <w:pPr>
        <w:pStyle w:val="2"/>
        <w:keepNext w:val="0"/>
        <w:keepLines w:val="0"/>
        <w:widowControl/>
        <w:suppressLineNumbers w:val="0"/>
        <w:spacing w:before="0" w:beforeAutospacing="1" w:after="0" w:afterAutospacing="1"/>
        <w:ind w:left="0" w:right="0" w:firstLine="0"/>
        <w:jc w:val="center"/>
        <w:rPr>
          <w:rFonts w:ascii="Noto Sans SC" w:hAnsi="Noto Sans SC" w:eastAsia="Noto Sans SC" w:cs="Noto Sans SC"/>
          <w:b/>
          <w:bCs/>
          <w:i w:val="0"/>
          <w:iCs w:val="0"/>
          <w:caps w:val="0"/>
          <w:color w:val="000000"/>
          <w:spacing w:val="0"/>
          <w:sz w:val="27"/>
          <w:szCs w:val="27"/>
        </w:rPr>
      </w:pPr>
      <w:r>
        <w:rPr>
          <w:rFonts w:hint="eastAsia" w:ascii="Noto Sans SC" w:hAnsi="Noto Sans SC" w:eastAsia="Noto Sans SC" w:cs="Noto Sans SC"/>
          <w:b/>
          <w:bCs/>
          <w:i w:val="0"/>
          <w:iCs w:val="0"/>
          <w:caps w:val="0"/>
          <w:color w:val="000000"/>
          <w:spacing w:val="0"/>
          <w:sz w:val="27"/>
          <w:szCs w:val="27"/>
        </w:rPr>
        <w:t>大同证券</w:t>
      </w:r>
      <w:r>
        <w:rPr>
          <w:rFonts w:hint="eastAsia" w:ascii="Noto Sans SC" w:hAnsi="Noto Sans SC" w:eastAsia="Noto Sans SC" w:cs="Noto Sans SC"/>
          <w:b/>
          <w:bCs/>
          <w:i w:val="0"/>
          <w:iCs w:val="0"/>
          <w:caps w:val="0"/>
          <w:color w:val="000000"/>
          <w:spacing w:val="0"/>
          <w:sz w:val="27"/>
          <w:szCs w:val="27"/>
          <w:lang w:val="en-US" w:eastAsia="zh-CN"/>
        </w:rPr>
        <w:t>APP</w:t>
      </w:r>
      <w:bookmarkStart w:id="0" w:name="_GoBack"/>
      <w:bookmarkEnd w:id="0"/>
      <w:r>
        <w:rPr>
          <w:rFonts w:hint="eastAsia" w:ascii="Noto Sans SC" w:hAnsi="Noto Sans SC" w:eastAsia="Noto Sans SC" w:cs="Noto Sans SC"/>
          <w:b/>
          <w:bCs/>
          <w:i w:val="0"/>
          <w:iCs w:val="0"/>
          <w:caps w:val="0"/>
          <w:color w:val="000000"/>
          <w:spacing w:val="0"/>
          <w:sz w:val="27"/>
          <w:szCs w:val="27"/>
        </w:rPr>
        <w:t>隐私协议</w:t>
      </w:r>
    </w:p>
    <w:p w14:paraId="3C348C25">
      <w:pPr>
        <w:pStyle w:val="2"/>
        <w:keepNext w:val="0"/>
        <w:keepLines w:val="0"/>
        <w:widowControl/>
        <w:suppressLineNumbers w:val="0"/>
        <w:spacing w:before="0" w:beforeAutospacing="1" w:after="0" w:afterAutospacing="1"/>
        <w:ind w:left="0" w:right="0" w:firstLine="420"/>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sz w:val="21"/>
          <w:szCs w:val="21"/>
        </w:rPr>
        <w:t>欢迎你使用大同证券APP服务！大同证券有限责任公司（以下简称“我们”）非常重视你的隐私保护和个人信息保护。本隐私政策适用于你通过任何方式使用大同证券APP的各项服务。</w:t>
      </w:r>
    </w:p>
    <w:p w14:paraId="31CCDCBB">
      <w:pPr>
        <w:keepNext w:val="0"/>
        <w:keepLines w:val="0"/>
        <w:widowControl/>
        <w:suppressLineNumbers w:val="0"/>
        <w:ind w:left="0" w:firstLine="420"/>
        <w:jc w:val="left"/>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kern w:val="0"/>
          <w:sz w:val="21"/>
          <w:szCs w:val="21"/>
          <w:lang w:val="en-US" w:eastAsia="zh-CN" w:bidi="ar"/>
        </w:rPr>
        <w:t xml:space="preserve">大同证券APP提供两类功能： （一）一般使用者用于浏览证券行情、财经资讯； （二）大同证券客户进行证券交易、开户及业务办理等各项操作。如不同意本政策的任何内容或者无法理解相关内容，请不要进行后续操作。开始使用大同证券APP，即表示你已充分理解并同意本隐私政策的全部内容。 本隐私政策将帮助你了解以下内容： 1、我们收集哪些信息 2、我们如何使用Cookie和同类技术 3、信息的存储 4、信息安全 5、我们如何使用信息 6、我们接入的第三方及如何共享、转让、公开披露你的个人信息 7、你的权利 8、变更 9、与我们联系 </w:t>
      </w:r>
    </w:p>
    <w:p w14:paraId="3A85A853">
      <w:pPr>
        <w:keepNext w:val="0"/>
        <w:keepLines w:val="0"/>
        <w:widowControl/>
        <w:suppressLineNumbers w:val="0"/>
        <w:ind w:left="0" w:firstLine="420"/>
        <w:jc w:val="left"/>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kern w:val="0"/>
          <w:sz w:val="21"/>
          <w:szCs w:val="21"/>
          <w:lang w:val="en-US" w:eastAsia="zh-CN" w:bidi="ar"/>
        </w:rPr>
        <w:t>本隐私政策具体内容如下：</w:t>
      </w:r>
    </w:p>
    <w:p w14:paraId="1213441D">
      <w:pPr>
        <w:keepNext w:val="0"/>
        <w:keepLines w:val="0"/>
        <w:widowControl/>
        <w:suppressLineNumbers w:val="0"/>
        <w:ind w:left="0" w:firstLine="0"/>
        <w:jc w:val="center"/>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kern w:val="0"/>
          <w:sz w:val="21"/>
          <w:szCs w:val="21"/>
          <w:lang w:val="en-US" w:eastAsia="zh-CN" w:bidi="ar"/>
        </w:rPr>
        <w:t>1. 我们收集哪些信息</w:t>
      </w:r>
    </w:p>
    <w:p w14:paraId="6844025C">
      <w:pPr>
        <w:pStyle w:val="2"/>
        <w:keepNext w:val="0"/>
        <w:keepLines w:val="0"/>
        <w:widowControl/>
        <w:suppressLineNumbers w:val="0"/>
        <w:spacing w:before="0" w:beforeAutospacing="1" w:after="0" w:afterAutospacing="1"/>
        <w:ind w:left="0" w:right="0" w:firstLine="420"/>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sz w:val="21"/>
          <w:szCs w:val="21"/>
        </w:rPr>
        <w:t>1.1收集哪些信息 当你使用大同证券APP时，为保障你正常使用我们的服务，根据相关法律法规的要求，保障你的账号安全的需要，下列描述是我们会为你提供的功能、服务以及各项业务功能和服务会收集的个人信息：</w:t>
      </w:r>
    </w:p>
    <w:p w14:paraId="233AAE2C">
      <w:pPr>
        <w:pStyle w:val="2"/>
        <w:keepNext w:val="0"/>
        <w:keepLines w:val="0"/>
        <w:widowControl/>
        <w:suppressLineNumbers w:val="0"/>
        <w:spacing w:before="0" w:beforeAutospacing="1" w:after="0" w:afterAutospacing="1"/>
        <w:ind w:right="0"/>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sz w:val="21"/>
          <w:szCs w:val="21"/>
        </w:rPr>
        <w:t xml:space="preserve"> 1.1.1注册安装</w:t>
      </w:r>
    </w:p>
    <w:p w14:paraId="6D2F5F9F">
      <w:pPr>
        <w:pStyle w:val="2"/>
        <w:keepNext w:val="0"/>
        <w:keepLines w:val="0"/>
        <w:widowControl/>
        <w:suppressLineNumbers w:val="0"/>
        <w:spacing w:before="0" w:beforeAutospacing="1" w:after="0" w:afterAutospacing="1"/>
        <w:ind w:right="0"/>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sz w:val="21"/>
          <w:szCs w:val="21"/>
        </w:rPr>
        <w:t>根据中国证监会《关于加强证券期货经营机构客户交易终端信息等客户信息管理的规定》的规定，你在通过大同证券APP进行开户交易时需要保存留痕你的</w:t>
      </w:r>
      <w:r>
        <w:rPr>
          <w:rStyle w:val="5"/>
          <w:rFonts w:hint="eastAsia" w:ascii="Noto Sans SC" w:hAnsi="Noto Sans SC" w:eastAsia="Noto Sans SC" w:cs="Noto Sans SC"/>
          <w:i w:val="0"/>
          <w:iCs w:val="0"/>
          <w:caps w:val="0"/>
          <w:color w:val="000000"/>
          <w:spacing w:val="0"/>
          <w:sz w:val="21"/>
          <w:szCs w:val="21"/>
        </w:rPr>
        <w:t>手机号码、登录IP地址、手机ICCID、手机IMEI码、IMSI码、MEID码、平板电脑序列号、版本、设备识别码。</w:t>
      </w:r>
      <w:r>
        <w:rPr>
          <w:rFonts w:hint="eastAsia" w:ascii="Noto Sans SC" w:hAnsi="Noto Sans SC" w:eastAsia="Noto Sans SC" w:cs="Noto Sans SC"/>
          <w:i w:val="0"/>
          <w:iCs w:val="0"/>
          <w:caps w:val="0"/>
          <w:color w:val="000000"/>
          <w:spacing w:val="0"/>
          <w:sz w:val="21"/>
          <w:szCs w:val="21"/>
        </w:rPr>
        <w:t xml:space="preserve"> 安装大同证券APP需要获取的终端文件权限包括你终端设备的存储/缓存文件信息，你在登录、注册、使用大同证券APP内各项服务时，需要你访问你设备存储文件读写权限来安装、缓存大同证券APP相关文件。同时为了保证你能够正常访问网络，大同证券APP需要获取你设备访问并使用网络及WIFI的权限。如果你不同意提供前述相关权限，可能导致无法正常使用上述功能。</w:t>
      </w:r>
    </w:p>
    <w:p w14:paraId="56A4B59F">
      <w:pPr>
        <w:pStyle w:val="2"/>
        <w:keepNext w:val="0"/>
        <w:keepLines w:val="0"/>
        <w:widowControl/>
        <w:suppressLineNumbers w:val="0"/>
        <w:spacing w:before="0" w:beforeAutospacing="1" w:after="0" w:afterAutospacing="1"/>
        <w:ind w:right="0"/>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sz w:val="21"/>
          <w:szCs w:val="21"/>
        </w:rPr>
        <w:t xml:space="preserve"> 1.1.2 证券账户开户和业务办理</w:t>
      </w:r>
    </w:p>
    <w:p w14:paraId="456C47EC">
      <w:pPr>
        <w:pStyle w:val="2"/>
        <w:keepNext w:val="0"/>
        <w:keepLines w:val="0"/>
        <w:widowControl/>
        <w:suppressLineNumbers w:val="0"/>
        <w:spacing w:before="0" w:beforeAutospacing="1" w:after="0" w:afterAutospacing="1"/>
        <w:ind w:right="0"/>
        <w:rPr>
          <w:rFonts w:hint="default" w:ascii="Noto Sans SC" w:hAnsi="Noto Sans SC" w:eastAsia="Noto Sans SC" w:cs="Noto Sans SC"/>
          <w:i w:val="0"/>
          <w:iCs w:val="0"/>
          <w:caps w:val="0"/>
          <w:color w:val="000000"/>
          <w:spacing w:val="0"/>
          <w:sz w:val="21"/>
          <w:szCs w:val="21"/>
          <w:lang w:val="en-US" w:eastAsia="zh-CN"/>
        </w:rPr>
      </w:pPr>
      <w:r>
        <w:rPr>
          <w:rFonts w:hint="eastAsia" w:ascii="Noto Sans SC" w:hAnsi="Noto Sans SC" w:eastAsia="Noto Sans SC" w:cs="Noto Sans SC"/>
          <w:i w:val="0"/>
          <w:iCs w:val="0"/>
          <w:caps w:val="0"/>
          <w:color w:val="000000"/>
          <w:spacing w:val="0"/>
          <w:sz w:val="21"/>
          <w:szCs w:val="21"/>
        </w:rPr>
        <w:t>当你使用大同证券APP的开户和部分业务办理功能时，大同证券APP会使用设备的摄像头和麦克风权限，收集照片、音频、视频数据；在开通账户和业务办理时，根据《证券期货投资者适当性管理办法》、《中国证券登记结算有限责任公司证券账户业务指南》、《非居民金融账户涉税信息尽职调查管理办法》等规定需要你按照相关监管要求提供你的身份基本信息及投资者适当性管理所需信息，包括： （1）有效身份证正反面照片、个人照片、手机号码、姓名、性别、年龄、国籍、身份证号、籍贯、证件地址、证件有效期起始日、证件有效期到期日、身份证发证机关、联系地址、邮编、学历、职业、所属行业、职务、工作单位、工作单位地址、固定电话、E-mail、银行账号信息、紧急联系人信息。 （2）收入来源和数额范围、资产、债务财务状况信息。 （3）投资相关的学习、工作经历及投资风险信息。 （4）投资期限、品种、期望收益投资目标信息。 （5）风险偏好及可承受的损失； （6）诚信记录。 （7）账户实际控制自然人和账户实际受益自然人</w:t>
      </w:r>
      <w:r>
        <w:rPr>
          <w:rFonts w:hint="eastAsia" w:ascii="Noto Sans SC" w:hAnsi="Noto Sans SC" w:eastAsia="Noto Sans SC" w:cs="Noto Sans SC"/>
          <w:i w:val="0"/>
          <w:iCs w:val="0"/>
          <w:caps w:val="0"/>
          <w:color w:val="000000"/>
          <w:spacing w:val="0"/>
          <w:sz w:val="21"/>
          <w:szCs w:val="21"/>
          <w:lang w:eastAsia="zh-CN"/>
        </w:rPr>
        <w:t>、</w:t>
      </w:r>
      <w:r>
        <w:rPr>
          <w:rFonts w:hint="eastAsia" w:ascii="Noto Sans SC" w:hAnsi="Noto Sans SC" w:eastAsia="Noto Sans SC" w:cs="Noto Sans SC"/>
          <w:i w:val="0"/>
          <w:iCs w:val="0"/>
          <w:caps w:val="0"/>
          <w:color w:val="000000"/>
          <w:spacing w:val="0"/>
          <w:sz w:val="21"/>
          <w:szCs w:val="21"/>
          <w:lang w:val="en-US" w:eastAsia="zh-CN"/>
        </w:rPr>
        <w:t>港澳台通行证照片</w:t>
      </w:r>
      <w:r>
        <w:rPr>
          <w:rFonts w:hint="eastAsia" w:ascii="Noto Sans SC" w:hAnsi="Noto Sans SC" w:eastAsia="Noto Sans SC" w:cs="Noto Sans SC"/>
          <w:i w:val="0"/>
          <w:iCs w:val="0"/>
          <w:caps w:val="0"/>
          <w:color w:val="000000"/>
          <w:spacing w:val="0"/>
          <w:sz w:val="21"/>
          <w:szCs w:val="21"/>
        </w:rPr>
        <w:t>。 （8）税收居民身份 （9）法律法规、自律规则规定的投资者准入要求相关信息。（</w:t>
      </w:r>
      <w:r>
        <w:rPr>
          <w:rFonts w:hint="eastAsia" w:ascii="Noto Sans SC" w:hAnsi="Noto Sans SC" w:eastAsia="Noto Sans SC" w:cs="Noto Sans SC"/>
          <w:i w:val="0"/>
          <w:iCs w:val="0"/>
          <w:caps w:val="0"/>
          <w:color w:val="000000"/>
          <w:spacing w:val="0"/>
          <w:sz w:val="21"/>
          <w:szCs w:val="21"/>
          <w:lang w:val="en-US" w:eastAsia="zh-CN"/>
        </w:rPr>
        <w:t>10</w:t>
      </w:r>
      <w:r>
        <w:rPr>
          <w:rFonts w:hint="eastAsia" w:ascii="Noto Sans SC" w:hAnsi="Noto Sans SC" w:eastAsia="Noto Sans SC" w:cs="Noto Sans SC"/>
          <w:i w:val="0"/>
          <w:iCs w:val="0"/>
          <w:caps w:val="0"/>
          <w:color w:val="000000"/>
          <w:spacing w:val="0"/>
          <w:sz w:val="21"/>
          <w:szCs w:val="21"/>
        </w:rPr>
        <w:t>）</w:t>
      </w:r>
      <w:r>
        <w:rPr>
          <w:rFonts w:hint="eastAsia" w:ascii="Noto Sans SC" w:hAnsi="Noto Sans SC" w:eastAsia="Noto Sans SC" w:cs="Noto Sans SC"/>
          <w:i w:val="0"/>
          <w:iCs w:val="0"/>
          <w:caps w:val="0"/>
          <w:color w:val="000000"/>
          <w:spacing w:val="0"/>
          <w:sz w:val="21"/>
          <w:szCs w:val="21"/>
          <w:lang w:val="en-US" w:eastAsia="zh-CN"/>
        </w:rPr>
        <w:t>资金账号，交易密码（用于快捷登陆）与短信验证码（用于手机号校验）以及读取剪切板（用户快速读取短信验证码）、IP地址以及网络额外信息（用于辅助定位），传感器列表（用于定位）。</w:t>
      </w:r>
    </w:p>
    <w:p w14:paraId="669866B4">
      <w:pPr>
        <w:pStyle w:val="2"/>
        <w:keepNext w:val="0"/>
        <w:keepLines w:val="0"/>
        <w:widowControl/>
        <w:suppressLineNumbers w:val="0"/>
        <w:spacing w:before="0" w:beforeAutospacing="1" w:after="0" w:afterAutospacing="1"/>
        <w:ind w:right="0"/>
        <w:rPr>
          <w:rFonts w:hint="default" w:ascii="Noto Sans SC" w:hAnsi="Noto Sans SC" w:eastAsia="Noto Sans SC" w:cs="Noto Sans SC"/>
          <w:i w:val="0"/>
          <w:iCs w:val="0"/>
          <w:caps w:val="0"/>
          <w:color w:val="000000"/>
          <w:spacing w:val="0"/>
          <w:sz w:val="21"/>
          <w:szCs w:val="21"/>
          <w:lang w:val="en-US" w:eastAsia="zh-CN"/>
        </w:rPr>
      </w:pPr>
      <w:r>
        <w:rPr>
          <w:rFonts w:hint="eastAsia" w:ascii="Noto Sans SC" w:hAnsi="Noto Sans SC" w:eastAsia="Noto Sans SC" w:cs="Noto Sans SC"/>
          <w:i w:val="0"/>
          <w:iCs w:val="0"/>
          <w:caps w:val="0"/>
          <w:color w:val="000000"/>
          <w:spacing w:val="0"/>
          <w:sz w:val="21"/>
          <w:szCs w:val="21"/>
        </w:rPr>
        <w:t>1.1.3行情交易 我们会为你提供互联网股票行情和交易服务的业务功能，包括为你提供股票信息、大盘指数展示等服务，以及基于你本人账户的证券交易服务，根据你的指令提供证券买入、证券卖出等服务。在股票交易业务功能中，你将提供个人资金账户</w:t>
      </w:r>
      <w:r>
        <w:rPr>
          <w:rFonts w:hint="eastAsia" w:ascii="Noto Sans SC" w:hAnsi="Noto Sans SC" w:eastAsia="Noto Sans SC" w:cs="Noto Sans SC"/>
          <w:i w:val="0"/>
          <w:iCs w:val="0"/>
          <w:caps w:val="0"/>
          <w:color w:val="000000"/>
          <w:spacing w:val="0"/>
          <w:sz w:val="21"/>
          <w:szCs w:val="21"/>
          <w:lang w:eastAsia="zh-CN"/>
        </w:rPr>
        <w:t>、</w:t>
      </w:r>
      <w:r>
        <w:rPr>
          <w:rFonts w:hint="eastAsia" w:ascii="Noto Sans SC" w:hAnsi="Noto Sans SC" w:eastAsia="Noto Sans SC" w:cs="Noto Sans SC"/>
          <w:i w:val="0"/>
          <w:iCs w:val="0"/>
          <w:caps w:val="0"/>
          <w:color w:val="000000"/>
          <w:spacing w:val="0"/>
          <w:sz w:val="21"/>
          <w:szCs w:val="21"/>
          <w:lang w:val="en-US" w:eastAsia="zh-CN"/>
        </w:rPr>
        <w:t>交易密码（用于快捷登陆）</w:t>
      </w:r>
      <w:r>
        <w:rPr>
          <w:rFonts w:hint="eastAsia" w:ascii="Noto Sans SC" w:hAnsi="Noto Sans SC" w:eastAsia="Noto Sans SC" w:cs="Noto Sans SC"/>
          <w:i w:val="0"/>
          <w:iCs w:val="0"/>
          <w:caps w:val="0"/>
          <w:color w:val="000000"/>
          <w:spacing w:val="0"/>
          <w:sz w:val="21"/>
          <w:szCs w:val="21"/>
        </w:rPr>
        <w:t>，同时由于监管要求，交易信息中需要包含手机设备信息（你的</w:t>
      </w:r>
      <w:r>
        <w:rPr>
          <w:rStyle w:val="5"/>
          <w:rFonts w:hint="eastAsia" w:ascii="Noto Sans SC" w:hAnsi="Noto Sans SC" w:eastAsia="Noto Sans SC" w:cs="Noto Sans SC"/>
          <w:i w:val="0"/>
          <w:iCs w:val="0"/>
          <w:caps w:val="0"/>
          <w:color w:val="000000"/>
          <w:spacing w:val="0"/>
          <w:sz w:val="21"/>
          <w:szCs w:val="21"/>
        </w:rPr>
        <w:t>硬件型号、操作系统版本、设备配置、IMEI、MEID、MAC地址）</w:t>
      </w:r>
      <w:r>
        <w:rPr>
          <w:rFonts w:hint="eastAsia" w:ascii="Noto Sans SC" w:hAnsi="Noto Sans SC" w:eastAsia="Noto Sans SC" w:cs="Noto Sans SC"/>
          <w:i w:val="0"/>
          <w:iCs w:val="0"/>
          <w:caps w:val="0"/>
          <w:color w:val="000000"/>
          <w:spacing w:val="0"/>
          <w:sz w:val="21"/>
          <w:szCs w:val="21"/>
        </w:rPr>
        <w:t>作为该功能的必要条件，你的资金账号、股东代码、营业部信息会加密后存储在设备本地（交易密码信息将不会被存储在设备本地）。存储的</w:t>
      </w:r>
      <w:r>
        <w:rPr>
          <w:rFonts w:hint="eastAsia" w:ascii="Noto Sans SC" w:hAnsi="Noto Sans SC" w:eastAsia="Noto Sans SC" w:cs="Noto Sans SC"/>
          <w:i w:val="0"/>
          <w:iCs w:val="0"/>
          <w:caps w:val="0"/>
          <w:color w:val="000000"/>
          <w:spacing w:val="0"/>
          <w:sz w:val="21"/>
          <w:szCs w:val="21"/>
          <w:lang w:val="en-US" w:eastAsia="zh-CN"/>
        </w:rPr>
        <w:t>手机</w:t>
      </w:r>
      <w:r>
        <w:rPr>
          <w:rFonts w:hint="eastAsia" w:ascii="Noto Sans SC" w:hAnsi="Noto Sans SC" w:eastAsia="Noto Sans SC" w:cs="Noto Sans SC"/>
          <w:i w:val="0"/>
          <w:iCs w:val="0"/>
          <w:caps w:val="0"/>
          <w:color w:val="000000"/>
          <w:spacing w:val="0"/>
          <w:sz w:val="21"/>
          <w:szCs w:val="21"/>
        </w:rPr>
        <w:t>号信息将用于后续帮助你快速进行交易登录，不会用于其他用途。你可以在App首页我的</w:t>
      </w:r>
      <w:r>
        <w:rPr>
          <w:rFonts w:hint="eastAsia" w:ascii="Noto Sans SC" w:hAnsi="Noto Sans SC" w:eastAsia="Noto Sans SC" w:cs="Noto Sans SC"/>
          <w:i w:val="0"/>
          <w:iCs w:val="0"/>
          <w:caps w:val="0"/>
          <w:color w:val="000000"/>
          <w:spacing w:val="0"/>
          <w:sz w:val="21"/>
          <w:szCs w:val="21"/>
          <w:lang w:eastAsia="zh-CN"/>
        </w:rPr>
        <w:t>—</w:t>
      </w:r>
      <w:r>
        <w:rPr>
          <w:rFonts w:hint="eastAsia" w:ascii="Noto Sans SC" w:hAnsi="Noto Sans SC" w:eastAsia="Noto Sans SC" w:cs="Noto Sans SC"/>
          <w:i w:val="0"/>
          <w:iCs w:val="0"/>
          <w:caps w:val="0"/>
          <w:color w:val="000000"/>
          <w:spacing w:val="0"/>
          <w:sz w:val="21"/>
          <w:szCs w:val="21"/>
        </w:rPr>
        <w:t>右上角设置-手机账号-注销账号中清除</w:t>
      </w:r>
      <w:r>
        <w:rPr>
          <w:rFonts w:hint="eastAsia" w:ascii="Noto Sans SC" w:hAnsi="Noto Sans SC" w:eastAsia="Noto Sans SC" w:cs="Noto Sans SC"/>
          <w:i w:val="0"/>
          <w:iCs w:val="0"/>
          <w:caps w:val="0"/>
          <w:color w:val="000000"/>
          <w:spacing w:val="0"/>
          <w:sz w:val="21"/>
          <w:szCs w:val="21"/>
          <w:lang w:val="en-US" w:eastAsia="zh-CN"/>
        </w:rPr>
        <w:t>手机</w:t>
      </w:r>
      <w:r>
        <w:rPr>
          <w:rFonts w:hint="eastAsia" w:ascii="Noto Sans SC" w:hAnsi="Noto Sans SC" w:eastAsia="Noto Sans SC" w:cs="Noto Sans SC"/>
          <w:i w:val="0"/>
          <w:iCs w:val="0"/>
          <w:caps w:val="0"/>
          <w:color w:val="000000"/>
          <w:spacing w:val="0"/>
          <w:sz w:val="21"/>
          <w:szCs w:val="21"/>
        </w:rPr>
        <w:t>号信息，清除</w:t>
      </w:r>
      <w:r>
        <w:rPr>
          <w:rFonts w:hint="eastAsia" w:ascii="Noto Sans SC" w:hAnsi="Noto Sans SC" w:eastAsia="Noto Sans SC" w:cs="Noto Sans SC"/>
          <w:i w:val="0"/>
          <w:iCs w:val="0"/>
          <w:caps w:val="0"/>
          <w:color w:val="000000"/>
          <w:spacing w:val="0"/>
          <w:sz w:val="21"/>
          <w:szCs w:val="21"/>
          <w:lang w:val="en-US" w:eastAsia="zh-CN"/>
        </w:rPr>
        <w:t>手机</w:t>
      </w:r>
      <w:r>
        <w:rPr>
          <w:rFonts w:hint="eastAsia" w:ascii="Noto Sans SC" w:hAnsi="Noto Sans SC" w:eastAsia="Noto Sans SC" w:cs="Noto Sans SC"/>
          <w:i w:val="0"/>
          <w:iCs w:val="0"/>
          <w:caps w:val="0"/>
          <w:color w:val="000000"/>
          <w:spacing w:val="0"/>
          <w:sz w:val="21"/>
          <w:szCs w:val="21"/>
        </w:rPr>
        <w:t xml:space="preserve">账号信息不影响大同证券APP的正常使用。 </w:t>
      </w:r>
      <w:r>
        <w:rPr>
          <w:rFonts w:hint="eastAsia" w:ascii="Noto Sans SC" w:hAnsi="Noto Sans SC" w:eastAsia="Noto Sans SC" w:cs="Noto Sans SC"/>
          <w:i w:val="0"/>
          <w:iCs w:val="0"/>
          <w:caps w:val="0"/>
          <w:color w:val="000000"/>
          <w:spacing w:val="0"/>
          <w:sz w:val="21"/>
          <w:szCs w:val="21"/>
          <w:lang w:val="en-US" w:eastAsia="zh-CN"/>
        </w:rPr>
        <w:t>安全证书，行业通用国家加密规范，申请需要资金账号，交易密码信息用于制作秘钥。</w:t>
      </w:r>
    </w:p>
    <w:p w14:paraId="1D9BFC8B">
      <w:pPr>
        <w:pStyle w:val="2"/>
        <w:keepNext w:val="0"/>
        <w:keepLines w:val="0"/>
        <w:widowControl/>
        <w:suppressLineNumbers w:val="0"/>
        <w:spacing w:before="0" w:beforeAutospacing="1" w:after="0" w:afterAutospacing="1"/>
        <w:ind w:right="0"/>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sz w:val="21"/>
          <w:szCs w:val="21"/>
        </w:rPr>
        <w:t>1.1.4转账及资产信息查询</w:t>
      </w:r>
    </w:p>
    <w:p w14:paraId="50D64752">
      <w:pPr>
        <w:pStyle w:val="2"/>
        <w:keepNext w:val="0"/>
        <w:keepLines w:val="0"/>
        <w:widowControl/>
        <w:suppressLineNumbers w:val="0"/>
        <w:spacing w:before="0" w:beforeAutospacing="1" w:after="0" w:afterAutospacing="1"/>
        <w:ind w:right="0"/>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sz w:val="21"/>
          <w:szCs w:val="21"/>
        </w:rPr>
        <w:t>为了你能够实时查看自己账户的证券持仓情况，我们会记录你账户的持仓证券和委托交易记录，以帮助你实时了解自己的资产变动情况。为了准确执行你的交易指令，在你使用银证转账和资产查询信息时，需获取你的</w:t>
      </w:r>
      <w:r>
        <w:rPr>
          <w:rStyle w:val="5"/>
          <w:rFonts w:hint="eastAsia" w:ascii="Noto Sans SC" w:hAnsi="Noto Sans SC" w:eastAsia="Noto Sans SC" w:cs="Noto Sans SC"/>
          <w:i w:val="0"/>
          <w:iCs w:val="0"/>
          <w:caps w:val="0"/>
          <w:color w:val="000000"/>
          <w:spacing w:val="0"/>
          <w:sz w:val="21"/>
          <w:szCs w:val="21"/>
        </w:rPr>
        <w:t>IMEI、IP地址、MAC地址、</w:t>
      </w:r>
      <w:r>
        <w:rPr>
          <w:rStyle w:val="5"/>
          <w:rFonts w:hint="eastAsia" w:ascii="Noto Sans SC" w:hAnsi="Noto Sans SC" w:eastAsia="Noto Sans SC" w:cs="Noto Sans SC"/>
          <w:i w:val="0"/>
          <w:iCs w:val="0"/>
          <w:caps w:val="0"/>
          <w:color w:val="000000"/>
          <w:spacing w:val="0"/>
          <w:sz w:val="21"/>
          <w:szCs w:val="21"/>
          <w:lang w:val="en-US" w:eastAsia="zh-CN"/>
        </w:rPr>
        <w:t>资金</w:t>
      </w:r>
      <w:r>
        <w:rPr>
          <w:rStyle w:val="5"/>
          <w:rFonts w:hint="eastAsia" w:ascii="Noto Sans SC" w:hAnsi="Noto Sans SC" w:eastAsia="Noto Sans SC" w:cs="Noto Sans SC"/>
          <w:i w:val="0"/>
          <w:iCs w:val="0"/>
          <w:caps w:val="0"/>
          <w:color w:val="000000"/>
          <w:spacing w:val="0"/>
          <w:sz w:val="21"/>
          <w:szCs w:val="21"/>
        </w:rPr>
        <w:t>账号、姓名、身份证件类型、身份证件号码、身份证件有效期、身份证件照片、性别、生日、民族、国籍、开户行名称、银行卡卡号、银行卡有效期、银行预留手机号码、交易流水。</w:t>
      </w:r>
      <w:r>
        <w:rPr>
          <w:rFonts w:hint="eastAsia" w:ascii="Noto Sans SC" w:hAnsi="Noto Sans SC" w:eastAsia="Noto Sans SC" w:cs="Noto Sans SC"/>
          <w:i w:val="0"/>
          <w:iCs w:val="0"/>
          <w:caps w:val="0"/>
          <w:color w:val="000000"/>
          <w:spacing w:val="0"/>
          <w:sz w:val="21"/>
          <w:szCs w:val="21"/>
        </w:rPr>
        <w:t xml:space="preserve">同时若你使用银行余额查询功能时，需要你输入银行卡密码作为查询的必要条件，如你不提供前述信息，相应功能可能无法进行，但不影响你使用我们提供的其他服务。 </w:t>
      </w:r>
    </w:p>
    <w:p w14:paraId="786010A7">
      <w:pPr>
        <w:pStyle w:val="2"/>
        <w:keepNext w:val="0"/>
        <w:keepLines w:val="0"/>
        <w:widowControl/>
        <w:suppressLineNumbers w:val="0"/>
        <w:spacing w:before="0" w:beforeAutospacing="1" w:after="0" w:afterAutospacing="1"/>
        <w:ind w:right="0"/>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sz w:val="21"/>
          <w:szCs w:val="21"/>
        </w:rPr>
        <w:t>1.1.5理财 我们会为你提供理财产品详情信息和理财产品交易服务的业务功能，包括为你提供基金历史业绩、理财产品介绍展示服务，以及基于你本人账户的理财产品交易服务，根据你的指令提供理财产品买入、股票卖出服务。在理财功能中，你将提供个人资金账户信息作为该功能的必要条件，同时我们将会存储并使用你理财过程中产生的交易记录。</w:t>
      </w:r>
    </w:p>
    <w:p w14:paraId="03A73341">
      <w:pPr>
        <w:pStyle w:val="2"/>
        <w:keepNext w:val="0"/>
        <w:keepLines w:val="0"/>
        <w:widowControl/>
        <w:suppressLineNumbers w:val="0"/>
        <w:spacing w:before="0" w:beforeAutospacing="1" w:after="0" w:afterAutospacing="1"/>
        <w:ind w:right="0"/>
        <w:rPr>
          <w:rFonts w:hint="eastAsia" w:ascii="Noto Sans SC" w:hAnsi="Noto Sans SC" w:eastAsia="Noto Sans SC" w:cs="Noto Sans SC"/>
          <w:i w:val="0"/>
          <w:iCs w:val="0"/>
          <w:caps w:val="0"/>
          <w:color w:val="000000"/>
          <w:spacing w:val="0"/>
          <w:sz w:val="21"/>
          <w:szCs w:val="21"/>
          <w:lang w:eastAsia="zh-CN"/>
        </w:rPr>
      </w:pPr>
      <w:r>
        <w:rPr>
          <w:rFonts w:hint="eastAsia" w:ascii="Noto Sans SC" w:hAnsi="Noto Sans SC" w:eastAsia="Noto Sans SC" w:cs="Noto Sans SC"/>
          <w:i w:val="0"/>
          <w:iCs w:val="0"/>
          <w:caps w:val="0"/>
          <w:color w:val="000000"/>
          <w:spacing w:val="0"/>
          <w:sz w:val="21"/>
          <w:szCs w:val="21"/>
        </w:rPr>
        <w:t xml:space="preserve"> 1.1.6行为信息我们将收集你的风险测评信息、交易信息、行为信息（搜索记录、浏览信息、关注信息、访问时间、广告点击情况、页面点击频次、页面停留时间、与客户服务团队联系时提供的信息及参与问卷调查时发送的信息）进行分析或预测</w:t>
      </w:r>
      <w:r>
        <w:rPr>
          <w:rFonts w:hint="eastAsia" w:ascii="Noto Sans SC" w:hAnsi="Noto Sans SC" w:eastAsia="Noto Sans SC" w:cs="Noto Sans SC"/>
          <w:i w:val="0"/>
          <w:iCs w:val="0"/>
          <w:caps w:val="0"/>
          <w:color w:val="000000"/>
          <w:spacing w:val="0"/>
          <w:sz w:val="21"/>
          <w:szCs w:val="21"/>
          <w:lang w:eastAsia="zh-CN"/>
        </w:rPr>
        <w:t>。</w:t>
      </w:r>
    </w:p>
    <w:p w14:paraId="5B1D1C06">
      <w:pPr>
        <w:pStyle w:val="2"/>
        <w:keepNext w:val="0"/>
        <w:keepLines w:val="0"/>
        <w:widowControl/>
        <w:suppressLineNumbers w:val="0"/>
        <w:spacing w:before="0" w:beforeAutospacing="1" w:after="0" w:afterAutospacing="1"/>
        <w:ind w:right="0"/>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sz w:val="21"/>
          <w:szCs w:val="21"/>
        </w:rPr>
        <w:t xml:space="preserve"> 1.2在大同证券APP的运行过程中，应用程序将会自动采集如下信息：</w:t>
      </w:r>
    </w:p>
    <w:p w14:paraId="7D855242">
      <w:pPr>
        <w:pStyle w:val="2"/>
        <w:keepNext w:val="0"/>
        <w:keepLines w:val="0"/>
        <w:widowControl/>
        <w:suppressLineNumbers w:val="0"/>
        <w:spacing w:before="0" w:beforeAutospacing="1" w:after="0" w:afterAutospacing="1"/>
        <w:ind w:right="0"/>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sz w:val="21"/>
          <w:szCs w:val="21"/>
        </w:rPr>
        <w:t xml:space="preserve"> 1.2.1日志分析 在你使用我们产品的过程中会产生日志信息，日志中将会收集你的</w:t>
      </w:r>
      <w:r>
        <w:rPr>
          <w:rStyle w:val="5"/>
          <w:rFonts w:hint="eastAsia" w:ascii="Noto Sans SC" w:hAnsi="Noto Sans SC" w:eastAsia="Noto Sans SC" w:cs="Noto Sans SC"/>
          <w:i w:val="0"/>
          <w:iCs w:val="0"/>
          <w:caps w:val="0"/>
          <w:color w:val="000000"/>
          <w:spacing w:val="0"/>
          <w:sz w:val="21"/>
          <w:szCs w:val="21"/>
        </w:rPr>
        <w:t>硬件型号、操作系统版本、设备配置、IMEI、MAC地址。</w:t>
      </w:r>
      <w:r>
        <w:rPr>
          <w:rFonts w:hint="eastAsia" w:ascii="Noto Sans SC" w:hAnsi="Noto Sans SC" w:eastAsia="Noto Sans SC" w:cs="Noto Sans SC"/>
          <w:i w:val="0"/>
          <w:iCs w:val="0"/>
          <w:caps w:val="0"/>
          <w:color w:val="000000"/>
          <w:spacing w:val="0"/>
          <w:sz w:val="21"/>
          <w:szCs w:val="21"/>
        </w:rPr>
        <w:t>我们会对日志信息进行分析，在此基础上对大同证券APP进行优化升级。</w:t>
      </w:r>
    </w:p>
    <w:p w14:paraId="5CE30C67">
      <w:pPr>
        <w:pStyle w:val="2"/>
        <w:keepNext w:val="0"/>
        <w:keepLines w:val="0"/>
        <w:widowControl/>
        <w:suppressLineNumbers w:val="0"/>
        <w:spacing w:before="0" w:beforeAutospacing="1" w:after="0" w:afterAutospacing="1"/>
        <w:ind w:right="0"/>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sz w:val="21"/>
          <w:szCs w:val="21"/>
        </w:rPr>
        <w:t xml:space="preserve"> 1.2.2运营分析 你在使用大同证券APP时大同证券APP将会记录你在应用中的行为信息，</w:t>
      </w:r>
      <w:r>
        <w:rPr>
          <w:rStyle w:val="5"/>
          <w:rFonts w:hint="eastAsia" w:ascii="Noto Sans SC" w:hAnsi="Noto Sans SC" w:eastAsia="Noto Sans SC" w:cs="Noto Sans SC"/>
          <w:i w:val="0"/>
          <w:iCs w:val="0"/>
          <w:caps w:val="0"/>
          <w:color w:val="000000"/>
          <w:spacing w:val="0"/>
          <w:sz w:val="21"/>
          <w:szCs w:val="21"/>
        </w:rPr>
        <w:t>IMEI、IMSI、MEID、地理位置信息、Mac地址、IP地址、手机型号、操作系统版本、ANDROID_ID、UUID</w:t>
      </w:r>
      <w:r>
        <w:rPr>
          <w:rFonts w:hint="eastAsia" w:ascii="Noto Sans SC" w:hAnsi="Noto Sans SC" w:eastAsia="Noto Sans SC" w:cs="Noto Sans SC"/>
          <w:i w:val="0"/>
          <w:iCs w:val="0"/>
          <w:caps w:val="0"/>
          <w:color w:val="000000"/>
          <w:spacing w:val="0"/>
          <w:sz w:val="21"/>
          <w:szCs w:val="21"/>
        </w:rPr>
        <w:t>、点击记录、浏览时长、操作记录、搜索记录，这些数据将用于进行运营分析。如你选择使用了前述说明当中尚未涵盖的其他服务，基于该服务我们需要收集你的信息的，我们会通过页面提示、交互流程、协议约定的方式另行向你说明信息收集的范围与目的，并征得你的同意。我们会按照本政策以及相应的用户协议约定使用、存储、对外提供及保护你的信息；如你选择不提供前述信息，你可能无法使用某项或某部分服务。</w:t>
      </w:r>
    </w:p>
    <w:p w14:paraId="1A23E544">
      <w:pPr>
        <w:pStyle w:val="2"/>
        <w:keepNext w:val="0"/>
        <w:keepLines w:val="0"/>
        <w:widowControl/>
        <w:suppressLineNumbers w:val="0"/>
        <w:spacing w:before="0" w:beforeAutospacing="1" w:after="0" w:afterAutospacing="1"/>
        <w:ind w:right="0"/>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sz w:val="21"/>
          <w:szCs w:val="21"/>
        </w:rPr>
        <w:t xml:space="preserve"> 1.3事先征得授权同意的例外 在以下情形中，收集、使用个人信息无需事先征得你的授权同意: （1）与国家安全、国防安全有关的； （2）与公共安全、公共卫生、重大公共利益有关的； （3）与犯罪侦查、起诉、审判和判决执行等有关的； （4）出于维护个人信息主体或其他个人的生命、财产等重大合法权益但又很难得到本人同意的； （5）所收集的个人信息是个人信息主体自行向社会公众公开的； （6）从合法公开披露的信息中收集的你的个人信息的，如合法的新闻报道、政府信息公开等渠道； （7）根据你的要求签订合同所必需的； （8）用于维护所提供的产品与/或服务的安全稳定运行所必需的，例如发现、处置产品与/或服务的故障； （9）为合法的新闻报道所必需的； （10）学术研究机构基于公共利益开展统计或学术研究所必要，且对外提供学术研究或描述的结果时，对结果中所包含的个人信息进行去标识化处理的； （11）法律法规规定的其他情形。</w:t>
      </w:r>
    </w:p>
    <w:p w14:paraId="2D97C145">
      <w:pPr>
        <w:pStyle w:val="2"/>
        <w:keepNext w:val="0"/>
        <w:keepLines w:val="0"/>
        <w:widowControl/>
        <w:suppressLineNumbers w:val="0"/>
        <w:spacing w:before="0" w:beforeAutospacing="1" w:after="0" w:afterAutospacing="1"/>
        <w:ind w:right="0"/>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sz w:val="21"/>
          <w:szCs w:val="21"/>
        </w:rPr>
        <w:t xml:space="preserve"> 1.4我们申请的设备权限 在大同证券APP在提供服务过程中，会调用你的一些设备权限。以下是大同证券APP调用涉及个人信息的权限对应的业务功能、调用权限的目的以及调用权限前向你询问的情况。 你可以在设备的设置功能中选择关闭部分或全部权限，从而拒绝大同证券APP收集相应的个人信息。在不同设备中，权限显示方式及关闭方式可能有所不同，具体请参考设备及系统开发方说明或指引。 </w:t>
      </w:r>
    </w:p>
    <w:p w14:paraId="26E00803">
      <w:pPr>
        <w:pStyle w:val="2"/>
        <w:keepNext w:val="0"/>
        <w:keepLines w:val="0"/>
        <w:widowControl/>
        <w:suppressLineNumbers w:val="0"/>
        <w:spacing w:before="0" w:beforeAutospacing="1" w:after="0" w:afterAutospacing="1"/>
        <w:ind w:right="0"/>
        <w:rPr>
          <w:rFonts w:hint="default" w:ascii="Noto Sans SC" w:hAnsi="Noto Sans SC" w:eastAsia="Noto Sans SC" w:cs="Noto Sans SC"/>
          <w:i w:val="0"/>
          <w:iCs w:val="0"/>
          <w:caps w:val="0"/>
          <w:color w:val="000000"/>
          <w:spacing w:val="0"/>
          <w:sz w:val="21"/>
          <w:szCs w:val="21"/>
          <w:lang w:val="en-US"/>
        </w:rPr>
      </w:pPr>
      <w:r>
        <w:rPr>
          <w:rFonts w:hint="eastAsia" w:ascii="微软雅黑" w:hAnsi="微软雅黑" w:eastAsia="微软雅黑" w:cstheme="minorBidi"/>
          <w:sz w:val="18"/>
          <w:szCs w:val="18"/>
          <w:highlight w:val="none"/>
          <w:lang w:val="en-US" w:eastAsia="zh-CN"/>
        </w:rPr>
        <w:t>明星投顾-定制个人信息-修改头像，功能实际使用中需要拍摄头像并存储上传，需要相机权限与存储权限。</w:t>
      </w: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4"/>
        <w:gridCol w:w="1704"/>
        <w:gridCol w:w="1704"/>
        <w:gridCol w:w="1705"/>
        <w:gridCol w:w="1705"/>
      </w:tblGrid>
      <w:tr w14:paraId="21DA91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70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5E74EBB3">
            <w:pPr>
              <w:pStyle w:val="2"/>
              <w:keepNext w:val="0"/>
              <w:keepLines w:val="0"/>
              <w:widowControl/>
              <w:suppressLineNumbers w:val="0"/>
              <w:spacing w:before="0" w:beforeAutospacing="0" w:after="240" w:afterAutospacing="0"/>
              <w:ind w:left="0" w:right="0"/>
              <w:jc w:val="left"/>
              <w:rPr>
                <w:rFonts w:ascii="Calibri" w:hAnsi="Calibri" w:cs="Calibri"/>
                <w:sz w:val="21"/>
                <w:szCs w:val="21"/>
              </w:rPr>
            </w:pPr>
            <w:r>
              <w:rPr>
                <w:rFonts w:hint="eastAsia" w:ascii="宋体" w:hAnsi="宋体" w:eastAsia="宋体" w:cs="宋体"/>
                <w:i w:val="0"/>
                <w:iCs w:val="0"/>
                <w:caps w:val="0"/>
                <w:color w:val="000000"/>
                <w:spacing w:val="0"/>
                <w:sz w:val="24"/>
                <w:szCs w:val="24"/>
              </w:rPr>
              <w:t>权限名称</w:t>
            </w:r>
          </w:p>
        </w:tc>
        <w:tc>
          <w:tcPr>
            <w:tcW w:w="1704"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14:paraId="26F5B382">
            <w:pPr>
              <w:pStyle w:val="2"/>
              <w:keepNext w:val="0"/>
              <w:keepLines w:val="0"/>
              <w:widowControl/>
              <w:suppressLineNumbers w:val="0"/>
              <w:spacing w:before="0" w:beforeAutospacing="0" w:after="24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4"/>
                <w:szCs w:val="24"/>
              </w:rPr>
              <w:t>对应业务功能</w:t>
            </w:r>
          </w:p>
        </w:tc>
        <w:tc>
          <w:tcPr>
            <w:tcW w:w="1704"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14:paraId="21A6F5BC">
            <w:pPr>
              <w:pStyle w:val="2"/>
              <w:keepNext w:val="0"/>
              <w:keepLines w:val="0"/>
              <w:widowControl/>
              <w:suppressLineNumbers w:val="0"/>
              <w:spacing w:before="0" w:beforeAutospacing="0" w:after="24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4"/>
                <w:szCs w:val="24"/>
              </w:rPr>
              <w:t>调用权限目的</w:t>
            </w:r>
          </w:p>
        </w:tc>
        <w:tc>
          <w:tcPr>
            <w:tcW w:w="170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14:paraId="0688770C">
            <w:pPr>
              <w:pStyle w:val="2"/>
              <w:keepNext w:val="0"/>
              <w:keepLines w:val="0"/>
              <w:widowControl/>
              <w:suppressLineNumbers w:val="0"/>
              <w:spacing w:before="0" w:beforeAutospacing="0" w:after="24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4"/>
                <w:szCs w:val="24"/>
              </w:rPr>
              <w:t>是否询问</w:t>
            </w:r>
          </w:p>
        </w:tc>
        <w:tc>
          <w:tcPr>
            <w:tcW w:w="1705"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14:paraId="2E54BF08">
            <w:pPr>
              <w:pStyle w:val="2"/>
              <w:keepNext w:val="0"/>
              <w:keepLines w:val="0"/>
              <w:widowControl/>
              <w:suppressLineNumbers w:val="0"/>
              <w:spacing w:before="0" w:beforeAutospacing="0" w:after="24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4"/>
                <w:szCs w:val="24"/>
              </w:rPr>
              <w:t>是否可以关闭权限</w:t>
            </w:r>
          </w:p>
        </w:tc>
      </w:tr>
      <w:tr w14:paraId="05A19E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70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61F24AE2">
            <w:pPr>
              <w:pStyle w:val="2"/>
              <w:keepNext w:val="0"/>
              <w:keepLines w:val="0"/>
              <w:widowControl/>
              <w:suppressLineNumbers w:val="0"/>
              <w:spacing w:before="0" w:beforeAutospacing="0" w:after="240" w:afterAutospacing="0"/>
              <w:ind w:left="0" w:right="0"/>
              <w:jc w:val="left"/>
              <w:rPr>
                <w:rFonts w:hint="eastAsia" w:ascii="Calibri" w:hAnsi="Calibri" w:eastAsia="宋体" w:cs="Calibri"/>
                <w:sz w:val="21"/>
                <w:szCs w:val="21"/>
                <w:lang w:eastAsia="zh-CN"/>
              </w:rPr>
            </w:pPr>
            <w:r>
              <w:rPr>
                <w:rFonts w:hint="eastAsia" w:ascii="宋体" w:hAnsi="宋体" w:eastAsia="宋体" w:cs="宋体"/>
                <w:i w:val="0"/>
                <w:iCs w:val="0"/>
                <w:caps w:val="0"/>
                <w:color w:val="000000"/>
                <w:spacing w:val="0"/>
                <w:sz w:val="24"/>
                <w:szCs w:val="24"/>
              </w:rPr>
              <w:t>读取本机设备信息</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包含IP地址</w:t>
            </w:r>
            <w:r>
              <w:rPr>
                <w:rFonts w:hint="eastAsia" w:ascii="宋体" w:hAnsi="宋体" w:eastAsia="宋体" w:cs="宋体"/>
                <w:i w:val="0"/>
                <w:iCs w:val="0"/>
                <w:caps w:val="0"/>
                <w:color w:val="000000"/>
                <w:spacing w:val="0"/>
                <w:sz w:val="24"/>
                <w:szCs w:val="24"/>
                <w:lang w:eastAsia="zh-CN"/>
              </w:rPr>
              <w:t>）</w:t>
            </w:r>
          </w:p>
        </w:tc>
        <w:tc>
          <w:tcPr>
            <w:tcW w:w="1704" w:type="dxa"/>
            <w:tcBorders>
              <w:top w:val="nil"/>
              <w:left w:val="nil"/>
              <w:bottom w:val="single" w:color="auto" w:sz="8" w:space="0"/>
              <w:right w:val="single" w:color="auto" w:sz="8" w:space="0"/>
            </w:tcBorders>
            <w:shd w:val="clear" w:color="auto" w:fill="auto"/>
            <w:tcMar>
              <w:left w:w="108" w:type="dxa"/>
              <w:right w:w="108" w:type="dxa"/>
            </w:tcMar>
            <w:vAlign w:val="top"/>
          </w:tcPr>
          <w:p w14:paraId="716B536B">
            <w:pPr>
              <w:pStyle w:val="2"/>
              <w:keepNext w:val="0"/>
              <w:keepLines w:val="0"/>
              <w:widowControl/>
              <w:suppressLineNumbers w:val="0"/>
              <w:spacing w:before="0" w:beforeAutospacing="0" w:after="24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4"/>
                <w:szCs w:val="24"/>
              </w:rPr>
              <w:t>证券行情、交易、运营分析</w:t>
            </w:r>
          </w:p>
        </w:tc>
        <w:tc>
          <w:tcPr>
            <w:tcW w:w="1704" w:type="dxa"/>
            <w:tcBorders>
              <w:top w:val="nil"/>
              <w:left w:val="nil"/>
              <w:bottom w:val="single" w:color="auto" w:sz="8" w:space="0"/>
              <w:right w:val="single" w:color="auto" w:sz="8" w:space="0"/>
            </w:tcBorders>
            <w:shd w:val="clear" w:color="auto" w:fill="auto"/>
            <w:tcMar>
              <w:left w:w="108" w:type="dxa"/>
              <w:right w:w="108" w:type="dxa"/>
            </w:tcMar>
            <w:vAlign w:val="top"/>
          </w:tcPr>
          <w:p w14:paraId="36661C04">
            <w:pPr>
              <w:pStyle w:val="2"/>
              <w:keepNext w:val="0"/>
              <w:keepLines w:val="0"/>
              <w:widowControl/>
              <w:suppressLineNumbers w:val="0"/>
              <w:spacing w:before="0" w:beforeAutospacing="0" w:after="24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4"/>
                <w:szCs w:val="24"/>
              </w:rPr>
              <w:t>1、监管要求，证券交易需要留痕</w:t>
            </w:r>
            <w:r>
              <w:rPr>
                <w:rFonts w:hint="eastAsia" w:ascii="宋体" w:hAnsi="宋体" w:eastAsia="宋体" w:cs="宋体"/>
                <w:i w:val="0"/>
                <w:iCs w:val="0"/>
                <w:caps w:val="0"/>
                <w:color w:val="000000"/>
                <w:spacing w:val="0"/>
                <w:sz w:val="24"/>
                <w:szCs w:val="24"/>
              </w:rPr>
              <w:br w:type="textWrapping"/>
            </w:r>
            <w:r>
              <w:rPr>
                <w:rFonts w:hint="eastAsia" w:ascii="宋体" w:hAnsi="宋体" w:eastAsia="宋体" w:cs="宋体"/>
                <w:i w:val="0"/>
                <w:iCs w:val="0"/>
                <w:caps w:val="0"/>
                <w:color w:val="000000"/>
                <w:spacing w:val="0"/>
                <w:sz w:val="24"/>
                <w:szCs w:val="24"/>
              </w:rPr>
              <w:t>2、大同证券APP运营分析会采集设备信息</w:t>
            </w:r>
          </w:p>
        </w:tc>
        <w:tc>
          <w:tcPr>
            <w:tcW w:w="1705" w:type="dxa"/>
            <w:tcBorders>
              <w:top w:val="nil"/>
              <w:left w:val="nil"/>
              <w:bottom w:val="single" w:color="auto" w:sz="8" w:space="0"/>
              <w:right w:val="single" w:color="auto" w:sz="8" w:space="0"/>
            </w:tcBorders>
            <w:shd w:val="clear" w:color="auto" w:fill="auto"/>
            <w:tcMar>
              <w:left w:w="108" w:type="dxa"/>
              <w:right w:w="108" w:type="dxa"/>
            </w:tcMar>
            <w:vAlign w:val="top"/>
          </w:tcPr>
          <w:p w14:paraId="1A827C86">
            <w:pPr>
              <w:pStyle w:val="2"/>
              <w:keepNext w:val="0"/>
              <w:keepLines w:val="0"/>
              <w:widowControl/>
              <w:suppressLineNumbers w:val="0"/>
              <w:spacing w:before="0" w:beforeAutospacing="0" w:after="24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4"/>
                <w:szCs w:val="24"/>
              </w:rPr>
              <w:t>是</w:t>
            </w:r>
          </w:p>
        </w:tc>
        <w:tc>
          <w:tcPr>
            <w:tcW w:w="1705" w:type="dxa"/>
            <w:tcBorders>
              <w:top w:val="nil"/>
              <w:left w:val="nil"/>
              <w:bottom w:val="single" w:color="auto" w:sz="8" w:space="0"/>
              <w:right w:val="single" w:color="auto" w:sz="8" w:space="0"/>
            </w:tcBorders>
            <w:shd w:val="clear" w:color="auto" w:fill="auto"/>
            <w:tcMar>
              <w:left w:w="108" w:type="dxa"/>
              <w:right w:w="108" w:type="dxa"/>
            </w:tcMar>
            <w:vAlign w:val="top"/>
          </w:tcPr>
          <w:p w14:paraId="7610399E">
            <w:pPr>
              <w:pStyle w:val="2"/>
              <w:keepNext w:val="0"/>
              <w:keepLines w:val="0"/>
              <w:widowControl/>
              <w:suppressLineNumbers w:val="0"/>
              <w:spacing w:before="0" w:beforeAutospacing="0" w:after="24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4"/>
                <w:szCs w:val="24"/>
              </w:rPr>
              <w:t>是</w:t>
            </w:r>
          </w:p>
        </w:tc>
      </w:tr>
      <w:tr w14:paraId="51A4BD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70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4996D8CC">
            <w:pPr>
              <w:pStyle w:val="2"/>
              <w:keepNext w:val="0"/>
              <w:keepLines w:val="0"/>
              <w:widowControl/>
              <w:suppressLineNumbers w:val="0"/>
              <w:spacing w:before="0" w:beforeAutospacing="0" w:after="24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4"/>
                <w:szCs w:val="24"/>
              </w:rPr>
              <w:t>调用摄像头</w:t>
            </w:r>
          </w:p>
        </w:tc>
        <w:tc>
          <w:tcPr>
            <w:tcW w:w="1704" w:type="dxa"/>
            <w:tcBorders>
              <w:top w:val="nil"/>
              <w:left w:val="nil"/>
              <w:bottom w:val="single" w:color="auto" w:sz="8" w:space="0"/>
              <w:right w:val="single" w:color="auto" w:sz="8" w:space="0"/>
            </w:tcBorders>
            <w:shd w:val="clear" w:color="auto" w:fill="auto"/>
            <w:tcMar>
              <w:left w:w="108" w:type="dxa"/>
              <w:right w:w="108" w:type="dxa"/>
            </w:tcMar>
            <w:vAlign w:val="top"/>
          </w:tcPr>
          <w:p w14:paraId="57C175F5">
            <w:pPr>
              <w:pStyle w:val="2"/>
              <w:keepNext w:val="0"/>
              <w:keepLines w:val="0"/>
              <w:widowControl/>
              <w:suppressLineNumbers w:val="0"/>
              <w:spacing w:before="0" w:beforeAutospacing="0" w:after="24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4"/>
                <w:szCs w:val="24"/>
              </w:rPr>
              <w:t>开户、业务办理</w:t>
            </w:r>
          </w:p>
        </w:tc>
        <w:tc>
          <w:tcPr>
            <w:tcW w:w="1704" w:type="dxa"/>
            <w:tcBorders>
              <w:top w:val="nil"/>
              <w:left w:val="nil"/>
              <w:bottom w:val="single" w:color="auto" w:sz="8" w:space="0"/>
              <w:right w:val="single" w:color="auto" w:sz="8" w:space="0"/>
            </w:tcBorders>
            <w:shd w:val="clear" w:color="auto" w:fill="auto"/>
            <w:tcMar>
              <w:left w:w="108" w:type="dxa"/>
              <w:right w:w="108" w:type="dxa"/>
            </w:tcMar>
            <w:vAlign w:val="top"/>
          </w:tcPr>
          <w:p w14:paraId="5DA7005D">
            <w:pPr>
              <w:pStyle w:val="2"/>
              <w:keepNext w:val="0"/>
              <w:keepLines w:val="0"/>
              <w:widowControl/>
              <w:suppressLineNumbers w:val="0"/>
              <w:spacing w:before="0" w:beforeAutospacing="0" w:after="240" w:afterAutospacing="0"/>
              <w:ind w:left="0" w:right="0"/>
              <w:jc w:val="left"/>
              <w:rPr>
                <w:rFonts w:hint="default" w:ascii="Calibri" w:hAnsi="Calibri" w:eastAsia="宋体" w:cs="Calibri"/>
                <w:sz w:val="21"/>
                <w:szCs w:val="21"/>
                <w:lang w:val="en-US" w:eastAsia="zh-CN"/>
              </w:rPr>
            </w:pPr>
            <w:r>
              <w:rPr>
                <w:rFonts w:hint="eastAsia" w:ascii="宋体" w:hAnsi="宋体" w:eastAsia="宋体" w:cs="宋体"/>
                <w:i w:val="0"/>
                <w:iCs w:val="0"/>
                <w:caps w:val="0"/>
                <w:color w:val="000000"/>
                <w:spacing w:val="0"/>
                <w:sz w:val="24"/>
                <w:szCs w:val="24"/>
              </w:rPr>
              <w:t>用于开户、业务办理时的视频验证、身份证拍摄</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拍摄港澳台通行证照片</w:t>
            </w:r>
          </w:p>
        </w:tc>
        <w:tc>
          <w:tcPr>
            <w:tcW w:w="1705" w:type="dxa"/>
            <w:tcBorders>
              <w:top w:val="nil"/>
              <w:left w:val="nil"/>
              <w:bottom w:val="single" w:color="auto" w:sz="8" w:space="0"/>
              <w:right w:val="single" w:color="auto" w:sz="8" w:space="0"/>
            </w:tcBorders>
            <w:shd w:val="clear" w:color="auto" w:fill="auto"/>
            <w:tcMar>
              <w:left w:w="108" w:type="dxa"/>
              <w:right w:w="108" w:type="dxa"/>
            </w:tcMar>
            <w:vAlign w:val="top"/>
          </w:tcPr>
          <w:p w14:paraId="3961DE12">
            <w:pPr>
              <w:pStyle w:val="2"/>
              <w:keepNext w:val="0"/>
              <w:keepLines w:val="0"/>
              <w:widowControl/>
              <w:suppressLineNumbers w:val="0"/>
              <w:spacing w:before="0" w:beforeAutospacing="0" w:after="24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4"/>
                <w:szCs w:val="24"/>
              </w:rPr>
              <w:t>是</w:t>
            </w:r>
          </w:p>
        </w:tc>
        <w:tc>
          <w:tcPr>
            <w:tcW w:w="1705" w:type="dxa"/>
            <w:tcBorders>
              <w:top w:val="nil"/>
              <w:left w:val="nil"/>
              <w:bottom w:val="single" w:color="auto" w:sz="8" w:space="0"/>
              <w:right w:val="single" w:color="auto" w:sz="8" w:space="0"/>
            </w:tcBorders>
            <w:shd w:val="clear" w:color="auto" w:fill="auto"/>
            <w:tcMar>
              <w:left w:w="108" w:type="dxa"/>
              <w:right w:w="108" w:type="dxa"/>
            </w:tcMar>
            <w:vAlign w:val="top"/>
          </w:tcPr>
          <w:p w14:paraId="04AAB12F">
            <w:pPr>
              <w:pStyle w:val="2"/>
              <w:keepNext w:val="0"/>
              <w:keepLines w:val="0"/>
              <w:widowControl/>
              <w:suppressLineNumbers w:val="0"/>
              <w:spacing w:before="0" w:beforeAutospacing="0" w:after="24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4"/>
                <w:szCs w:val="24"/>
              </w:rPr>
              <w:t> 是</w:t>
            </w:r>
          </w:p>
        </w:tc>
      </w:tr>
      <w:tr w14:paraId="128492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70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0B9EAB44">
            <w:pPr>
              <w:pStyle w:val="2"/>
              <w:keepNext w:val="0"/>
              <w:keepLines w:val="0"/>
              <w:widowControl/>
              <w:suppressLineNumbers w:val="0"/>
              <w:spacing w:before="0" w:beforeAutospacing="0" w:after="24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4"/>
                <w:szCs w:val="24"/>
              </w:rPr>
              <w:t>调用麦克风</w:t>
            </w:r>
          </w:p>
        </w:tc>
        <w:tc>
          <w:tcPr>
            <w:tcW w:w="1704" w:type="dxa"/>
            <w:tcBorders>
              <w:top w:val="nil"/>
              <w:left w:val="nil"/>
              <w:bottom w:val="single" w:color="auto" w:sz="8" w:space="0"/>
              <w:right w:val="single" w:color="auto" w:sz="8" w:space="0"/>
            </w:tcBorders>
            <w:shd w:val="clear" w:color="auto" w:fill="auto"/>
            <w:tcMar>
              <w:left w:w="108" w:type="dxa"/>
              <w:right w:w="108" w:type="dxa"/>
            </w:tcMar>
            <w:vAlign w:val="top"/>
          </w:tcPr>
          <w:p w14:paraId="29661250">
            <w:pPr>
              <w:pStyle w:val="2"/>
              <w:keepNext w:val="0"/>
              <w:keepLines w:val="0"/>
              <w:widowControl/>
              <w:suppressLineNumbers w:val="0"/>
              <w:spacing w:before="0" w:beforeAutospacing="0" w:after="24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4"/>
                <w:szCs w:val="24"/>
              </w:rPr>
              <w:t>开户、业务办理</w:t>
            </w:r>
          </w:p>
        </w:tc>
        <w:tc>
          <w:tcPr>
            <w:tcW w:w="1704" w:type="dxa"/>
            <w:tcBorders>
              <w:top w:val="nil"/>
              <w:left w:val="nil"/>
              <w:bottom w:val="single" w:color="auto" w:sz="8" w:space="0"/>
              <w:right w:val="single" w:color="auto" w:sz="8" w:space="0"/>
            </w:tcBorders>
            <w:shd w:val="clear" w:color="auto" w:fill="auto"/>
            <w:tcMar>
              <w:left w:w="108" w:type="dxa"/>
              <w:right w:w="108" w:type="dxa"/>
            </w:tcMar>
            <w:vAlign w:val="top"/>
          </w:tcPr>
          <w:p w14:paraId="09DCC026">
            <w:pPr>
              <w:pStyle w:val="2"/>
              <w:keepNext w:val="0"/>
              <w:keepLines w:val="0"/>
              <w:widowControl/>
              <w:suppressLineNumbers w:val="0"/>
              <w:spacing w:before="0" w:beforeAutospacing="0" w:after="24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4"/>
                <w:szCs w:val="24"/>
              </w:rPr>
              <w:t>用于开户、业务办理时的视频验证</w:t>
            </w:r>
          </w:p>
        </w:tc>
        <w:tc>
          <w:tcPr>
            <w:tcW w:w="1705" w:type="dxa"/>
            <w:tcBorders>
              <w:top w:val="nil"/>
              <w:left w:val="nil"/>
              <w:bottom w:val="single" w:color="auto" w:sz="8" w:space="0"/>
              <w:right w:val="single" w:color="auto" w:sz="8" w:space="0"/>
            </w:tcBorders>
            <w:shd w:val="clear" w:color="auto" w:fill="auto"/>
            <w:tcMar>
              <w:left w:w="108" w:type="dxa"/>
              <w:right w:w="108" w:type="dxa"/>
            </w:tcMar>
            <w:vAlign w:val="top"/>
          </w:tcPr>
          <w:p w14:paraId="20856851">
            <w:pPr>
              <w:pStyle w:val="2"/>
              <w:keepNext w:val="0"/>
              <w:keepLines w:val="0"/>
              <w:widowControl/>
              <w:suppressLineNumbers w:val="0"/>
              <w:spacing w:before="0" w:beforeAutospacing="0" w:after="24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4"/>
                <w:szCs w:val="24"/>
              </w:rPr>
              <w:t>是</w:t>
            </w:r>
          </w:p>
        </w:tc>
        <w:tc>
          <w:tcPr>
            <w:tcW w:w="1705" w:type="dxa"/>
            <w:tcBorders>
              <w:top w:val="nil"/>
              <w:left w:val="nil"/>
              <w:bottom w:val="single" w:color="auto" w:sz="8" w:space="0"/>
              <w:right w:val="single" w:color="auto" w:sz="8" w:space="0"/>
            </w:tcBorders>
            <w:shd w:val="clear" w:color="auto" w:fill="auto"/>
            <w:tcMar>
              <w:left w:w="108" w:type="dxa"/>
              <w:right w:w="108" w:type="dxa"/>
            </w:tcMar>
            <w:vAlign w:val="top"/>
          </w:tcPr>
          <w:p w14:paraId="2273D68E">
            <w:pPr>
              <w:pStyle w:val="2"/>
              <w:keepNext w:val="0"/>
              <w:keepLines w:val="0"/>
              <w:widowControl/>
              <w:suppressLineNumbers w:val="0"/>
              <w:spacing w:before="0" w:beforeAutospacing="0" w:after="24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4"/>
                <w:szCs w:val="24"/>
              </w:rPr>
              <w:t> 是</w:t>
            </w:r>
          </w:p>
        </w:tc>
      </w:tr>
      <w:tr w14:paraId="1ACD44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70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0C29557C">
            <w:pPr>
              <w:pStyle w:val="2"/>
              <w:keepNext w:val="0"/>
              <w:keepLines w:val="0"/>
              <w:widowControl/>
              <w:suppressLineNumbers w:val="0"/>
              <w:spacing w:before="0" w:beforeAutospacing="0" w:after="240" w:afterAutospacing="0"/>
              <w:ind w:left="0" w:right="0"/>
              <w:jc w:val="left"/>
              <w:rPr>
                <w:rFonts w:hint="default" w:ascii="Calibri" w:hAnsi="Calibri" w:eastAsia="宋体" w:cs="Calibri"/>
                <w:sz w:val="21"/>
                <w:szCs w:val="21"/>
                <w:lang w:val="en-US" w:eastAsia="zh-CN"/>
              </w:rPr>
            </w:pPr>
            <w:r>
              <w:rPr>
                <w:rFonts w:hint="eastAsia" w:ascii="宋体" w:hAnsi="宋体" w:eastAsia="宋体" w:cs="宋体"/>
                <w:i w:val="0"/>
                <w:iCs w:val="0"/>
                <w:caps w:val="0"/>
                <w:color w:val="000000"/>
                <w:spacing w:val="0"/>
                <w:sz w:val="24"/>
                <w:szCs w:val="24"/>
              </w:rPr>
              <w:t>访问位置</w:t>
            </w:r>
          </w:p>
        </w:tc>
        <w:tc>
          <w:tcPr>
            <w:tcW w:w="1704" w:type="dxa"/>
            <w:tcBorders>
              <w:top w:val="nil"/>
              <w:left w:val="nil"/>
              <w:bottom w:val="single" w:color="auto" w:sz="8" w:space="0"/>
              <w:right w:val="single" w:color="auto" w:sz="8" w:space="0"/>
            </w:tcBorders>
            <w:shd w:val="clear" w:color="auto" w:fill="auto"/>
            <w:tcMar>
              <w:left w:w="108" w:type="dxa"/>
              <w:right w:w="108" w:type="dxa"/>
            </w:tcMar>
            <w:vAlign w:val="top"/>
          </w:tcPr>
          <w:p w14:paraId="0E28FF99">
            <w:pPr>
              <w:pStyle w:val="2"/>
              <w:keepNext w:val="0"/>
              <w:keepLines w:val="0"/>
              <w:widowControl/>
              <w:suppressLineNumbers w:val="0"/>
              <w:spacing w:before="0" w:beforeAutospacing="0" w:after="24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4"/>
                <w:szCs w:val="24"/>
              </w:rPr>
              <w:t>开户</w:t>
            </w:r>
          </w:p>
        </w:tc>
        <w:tc>
          <w:tcPr>
            <w:tcW w:w="1704" w:type="dxa"/>
            <w:tcBorders>
              <w:top w:val="nil"/>
              <w:left w:val="nil"/>
              <w:bottom w:val="single" w:color="auto" w:sz="8" w:space="0"/>
              <w:right w:val="single" w:color="auto" w:sz="8" w:space="0"/>
            </w:tcBorders>
            <w:shd w:val="clear" w:color="auto" w:fill="auto"/>
            <w:tcMar>
              <w:left w:w="108" w:type="dxa"/>
              <w:right w:w="108" w:type="dxa"/>
            </w:tcMar>
            <w:vAlign w:val="top"/>
          </w:tcPr>
          <w:p w14:paraId="44728A45">
            <w:pPr>
              <w:pStyle w:val="2"/>
              <w:keepNext w:val="0"/>
              <w:keepLines w:val="0"/>
              <w:widowControl/>
              <w:suppressLineNumbers w:val="0"/>
              <w:spacing w:before="0" w:beforeAutospacing="0" w:after="24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4"/>
                <w:szCs w:val="24"/>
              </w:rPr>
              <w:t>用于开户时的最近开户网点定位</w:t>
            </w:r>
          </w:p>
        </w:tc>
        <w:tc>
          <w:tcPr>
            <w:tcW w:w="1705" w:type="dxa"/>
            <w:tcBorders>
              <w:top w:val="nil"/>
              <w:left w:val="nil"/>
              <w:bottom w:val="single" w:color="auto" w:sz="8" w:space="0"/>
              <w:right w:val="single" w:color="auto" w:sz="8" w:space="0"/>
            </w:tcBorders>
            <w:shd w:val="clear" w:color="auto" w:fill="auto"/>
            <w:tcMar>
              <w:left w:w="108" w:type="dxa"/>
              <w:right w:w="108" w:type="dxa"/>
            </w:tcMar>
            <w:vAlign w:val="top"/>
          </w:tcPr>
          <w:p w14:paraId="1283FC1F">
            <w:pPr>
              <w:pStyle w:val="2"/>
              <w:keepNext w:val="0"/>
              <w:keepLines w:val="0"/>
              <w:widowControl/>
              <w:suppressLineNumbers w:val="0"/>
              <w:spacing w:before="0" w:beforeAutospacing="0" w:after="24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4"/>
                <w:szCs w:val="24"/>
              </w:rPr>
              <w:t>是</w:t>
            </w:r>
          </w:p>
        </w:tc>
        <w:tc>
          <w:tcPr>
            <w:tcW w:w="1705" w:type="dxa"/>
            <w:tcBorders>
              <w:top w:val="nil"/>
              <w:left w:val="nil"/>
              <w:bottom w:val="single" w:color="auto" w:sz="8" w:space="0"/>
              <w:right w:val="single" w:color="auto" w:sz="8" w:space="0"/>
            </w:tcBorders>
            <w:shd w:val="clear" w:color="auto" w:fill="auto"/>
            <w:tcMar>
              <w:left w:w="108" w:type="dxa"/>
              <w:right w:w="108" w:type="dxa"/>
            </w:tcMar>
            <w:vAlign w:val="top"/>
          </w:tcPr>
          <w:p w14:paraId="2F9A2378">
            <w:pPr>
              <w:pStyle w:val="2"/>
              <w:keepNext w:val="0"/>
              <w:keepLines w:val="0"/>
              <w:widowControl/>
              <w:suppressLineNumbers w:val="0"/>
              <w:spacing w:before="0" w:beforeAutospacing="0" w:after="24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4"/>
                <w:szCs w:val="24"/>
              </w:rPr>
              <w:t>是</w:t>
            </w:r>
          </w:p>
        </w:tc>
      </w:tr>
      <w:tr w14:paraId="5AB5A7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704"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3DD8263F">
            <w:pPr>
              <w:pStyle w:val="2"/>
              <w:keepNext w:val="0"/>
              <w:keepLines w:val="0"/>
              <w:widowControl/>
              <w:suppressLineNumbers w:val="0"/>
              <w:spacing w:before="0" w:beforeAutospacing="0" w:after="240" w:afterAutospacing="0"/>
              <w:ind w:left="0" w:right="0"/>
              <w:jc w:val="left"/>
              <w:rPr>
                <w:rFonts w:hint="default" w:ascii="Calibri" w:hAnsi="Calibri" w:eastAsia="宋体" w:cs="Calibri"/>
                <w:sz w:val="21"/>
                <w:szCs w:val="21"/>
                <w:lang w:val="en-US" w:eastAsia="zh-CN"/>
              </w:rPr>
            </w:pPr>
            <w:r>
              <w:rPr>
                <w:rFonts w:hint="eastAsia" w:ascii="宋体" w:hAnsi="宋体" w:eastAsia="宋体" w:cs="宋体"/>
                <w:i w:val="0"/>
                <w:iCs w:val="0"/>
                <w:caps w:val="0"/>
                <w:color w:val="000000"/>
                <w:spacing w:val="0"/>
                <w:sz w:val="24"/>
                <w:szCs w:val="24"/>
              </w:rPr>
              <w:t>访问存储</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相册权限</w:t>
            </w:r>
          </w:p>
        </w:tc>
        <w:tc>
          <w:tcPr>
            <w:tcW w:w="1704" w:type="dxa"/>
            <w:tcBorders>
              <w:top w:val="nil"/>
              <w:left w:val="nil"/>
              <w:bottom w:val="single" w:color="auto" w:sz="8" w:space="0"/>
              <w:right w:val="single" w:color="auto" w:sz="8" w:space="0"/>
            </w:tcBorders>
            <w:shd w:val="clear" w:color="auto" w:fill="auto"/>
            <w:tcMar>
              <w:left w:w="108" w:type="dxa"/>
              <w:right w:w="108" w:type="dxa"/>
            </w:tcMar>
            <w:vAlign w:val="top"/>
          </w:tcPr>
          <w:p w14:paraId="79781BAB">
            <w:pPr>
              <w:pStyle w:val="2"/>
              <w:keepNext w:val="0"/>
              <w:keepLines w:val="0"/>
              <w:widowControl/>
              <w:suppressLineNumbers w:val="0"/>
              <w:spacing w:before="0" w:beforeAutospacing="0" w:after="240" w:afterAutospacing="0"/>
              <w:ind w:left="0" w:right="0"/>
              <w:jc w:val="left"/>
              <w:rPr>
                <w:rFonts w:hint="default" w:ascii="Calibri" w:hAnsi="Calibri" w:eastAsia="宋体" w:cs="Calibri"/>
                <w:sz w:val="21"/>
                <w:szCs w:val="21"/>
                <w:lang w:val="en-US" w:eastAsia="zh-CN"/>
              </w:rPr>
            </w:pPr>
            <w:r>
              <w:rPr>
                <w:rFonts w:hint="eastAsia" w:ascii="宋体" w:hAnsi="宋体" w:eastAsia="宋体" w:cs="宋体"/>
                <w:i w:val="0"/>
                <w:iCs w:val="0"/>
                <w:caps w:val="0"/>
                <w:color w:val="000000"/>
                <w:spacing w:val="0"/>
                <w:sz w:val="24"/>
                <w:szCs w:val="24"/>
              </w:rPr>
              <w:t>开户</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业务办理</w:t>
            </w:r>
          </w:p>
        </w:tc>
        <w:tc>
          <w:tcPr>
            <w:tcW w:w="1704" w:type="dxa"/>
            <w:tcBorders>
              <w:top w:val="nil"/>
              <w:left w:val="nil"/>
              <w:bottom w:val="single" w:color="auto" w:sz="8" w:space="0"/>
              <w:right w:val="single" w:color="auto" w:sz="8" w:space="0"/>
            </w:tcBorders>
            <w:shd w:val="clear" w:color="auto" w:fill="auto"/>
            <w:tcMar>
              <w:left w:w="108" w:type="dxa"/>
              <w:right w:w="108" w:type="dxa"/>
            </w:tcMar>
            <w:vAlign w:val="top"/>
          </w:tcPr>
          <w:p w14:paraId="12136FE0">
            <w:pPr>
              <w:pStyle w:val="2"/>
              <w:keepNext w:val="0"/>
              <w:keepLines w:val="0"/>
              <w:widowControl/>
              <w:suppressLineNumbers w:val="0"/>
              <w:spacing w:before="0" w:beforeAutospacing="0" w:after="240" w:afterAutospacing="0"/>
              <w:ind w:left="0" w:right="0"/>
              <w:jc w:val="left"/>
              <w:rPr>
                <w:rFonts w:hint="default" w:ascii="Calibri" w:hAnsi="Calibri" w:eastAsia="宋体" w:cs="Calibri"/>
                <w:sz w:val="21"/>
                <w:szCs w:val="21"/>
                <w:lang w:val="en-US" w:eastAsia="zh-CN"/>
              </w:rPr>
            </w:pPr>
            <w:r>
              <w:rPr>
                <w:rFonts w:hint="eastAsia" w:ascii="宋体" w:hAnsi="宋体" w:eastAsia="宋体" w:cs="宋体"/>
                <w:i w:val="0"/>
                <w:iCs w:val="0"/>
                <w:caps w:val="0"/>
                <w:color w:val="000000"/>
                <w:spacing w:val="0"/>
                <w:sz w:val="24"/>
                <w:szCs w:val="24"/>
              </w:rPr>
              <w:t>用于身份证上传</w:t>
            </w:r>
            <w:r>
              <w:rPr>
                <w:rFonts w:hint="eastAsia" w:ascii="宋体" w:hAnsi="宋体" w:eastAsia="宋体" w:cs="宋体"/>
                <w:i w:val="0"/>
                <w:iCs w:val="0"/>
                <w:caps w:val="0"/>
                <w:color w:val="000000"/>
                <w:spacing w:val="0"/>
                <w:sz w:val="24"/>
                <w:szCs w:val="24"/>
                <w:lang w:eastAsia="zh-CN"/>
              </w:rPr>
              <w:t>，</w:t>
            </w:r>
            <w:r>
              <w:rPr>
                <w:rFonts w:hint="eastAsia" w:ascii="宋体" w:hAnsi="宋体" w:eastAsia="宋体" w:cs="宋体"/>
                <w:i w:val="0"/>
                <w:iCs w:val="0"/>
                <w:caps w:val="0"/>
                <w:color w:val="000000"/>
                <w:spacing w:val="0"/>
                <w:sz w:val="24"/>
                <w:szCs w:val="24"/>
                <w:lang w:val="en-US" w:eastAsia="zh-CN"/>
              </w:rPr>
              <w:t>港澳台通行证上传</w:t>
            </w:r>
          </w:p>
        </w:tc>
        <w:tc>
          <w:tcPr>
            <w:tcW w:w="1705" w:type="dxa"/>
            <w:tcBorders>
              <w:top w:val="nil"/>
              <w:left w:val="nil"/>
              <w:bottom w:val="single" w:color="auto" w:sz="8" w:space="0"/>
              <w:right w:val="single" w:color="auto" w:sz="8" w:space="0"/>
            </w:tcBorders>
            <w:shd w:val="clear" w:color="auto" w:fill="auto"/>
            <w:tcMar>
              <w:left w:w="108" w:type="dxa"/>
              <w:right w:w="108" w:type="dxa"/>
            </w:tcMar>
            <w:vAlign w:val="top"/>
          </w:tcPr>
          <w:p w14:paraId="679B6FE8">
            <w:pPr>
              <w:pStyle w:val="2"/>
              <w:keepNext w:val="0"/>
              <w:keepLines w:val="0"/>
              <w:widowControl/>
              <w:suppressLineNumbers w:val="0"/>
              <w:spacing w:before="0" w:beforeAutospacing="0" w:after="24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4"/>
                <w:szCs w:val="24"/>
              </w:rPr>
              <w:t>是</w:t>
            </w:r>
          </w:p>
        </w:tc>
        <w:tc>
          <w:tcPr>
            <w:tcW w:w="1705" w:type="dxa"/>
            <w:tcBorders>
              <w:top w:val="nil"/>
              <w:left w:val="nil"/>
              <w:bottom w:val="single" w:color="auto" w:sz="8" w:space="0"/>
              <w:right w:val="single" w:color="auto" w:sz="8" w:space="0"/>
            </w:tcBorders>
            <w:shd w:val="clear" w:color="auto" w:fill="auto"/>
            <w:tcMar>
              <w:left w:w="108" w:type="dxa"/>
              <w:right w:w="108" w:type="dxa"/>
            </w:tcMar>
            <w:vAlign w:val="top"/>
          </w:tcPr>
          <w:p w14:paraId="2A8DF2A9">
            <w:pPr>
              <w:pStyle w:val="2"/>
              <w:keepNext w:val="0"/>
              <w:keepLines w:val="0"/>
              <w:widowControl/>
              <w:suppressLineNumbers w:val="0"/>
              <w:spacing w:before="0" w:beforeAutospacing="0" w:after="240" w:afterAutospacing="0"/>
              <w:ind w:left="0" w:right="0"/>
              <w:jc w:val="left"/>
              <w:rPr>
                <w:rFonts w:hint="default" w:ascii="Calibri" w:hAnsi="Calibri" w:cs="Calibri"/>
                <w:sz w:val="21"/>
                <w:szCs w:val="21"/>
              </w:rPr>
            </w:pPr>
            <w:r>
              <w:rPr>
                <w:rFonts w:hint="eastAsia" w:ascii="宋体" w:hAnsi="宋体" w:eastAsia="宋体" w:cs="宋体"/>
                <w:i w:val="0"/>
                <w:iCs w:val="0"/>
                <w:caps w:val="0"/>
                <w:color w:val="000000"/>
                <w:spacing w:val="0"/>
                <w:sz w:val="24"/>
                <w:szCs w:val="24"/>
              </w:rPr>
              <w:t>是</w:t>
            </w:r>
          </w:p>
        </w:tc>
      </w:tr>
    </w:tbl>
    <w:p w14:paraId="24B1F5D2">
      <w:pPr>
        <w:keepNext w:val="0"/>
        <w:keepLines w:val="0"/>
        <w:widowControl/>
        <w:suppressLineNumbers w:val="0"/>
        <w:jc w:val="left"/>
      </w:pPr>
      <w:r>
        <w:rPr>
          <w:rFonts w:hint="eastAsia" w:ascii="Noto Sans SC" w:hAnsi="Noto Sans SC" w:eastAsia="Noto Sans SC" w:cs="Noto Sans SC"/>
          <w:i w:val="0"/>
          <w:iCs w:val="0"/>
          <w:caps w:val="0"/>
          <w:color w:val="000000"/>
          <w:spacing w:val="0"/>
          <w:kern w:val="0"/>
          <w:sz w:val="27"/>
          <w:szCs w:val="27"/>
          <w:lang w:val="en-US" w:eastAsia="zh-CN" w:bidi="ar"/>
        </w:rPr>
        <w:t>获取用户安装列表是用于首页直播栏目中页面支付，调用目的是为了判断是否安装安全支付服务场景，保证支付安全性。</w:t>
      </w:r>
    </w:p>
    <w:p w14:paraId="5A282C01">
      <w:pPr>
        <w:keepNext w:val="0"/>
        <w:keepLines w:val="0"/>
        <w:widowControl/>
        <w:suppressLineNumbers w:val="0"/>
        <w:ind w:left="0" w:firstLine="0"/>
        <w:jc w:val="center"/>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kern w:val="0"/>
          <w:sz w:val="21"/>
          <w:szCs w:val="21"/>
          <w:lang w:val="en-US" w:eastAsia="zh-CN" w:bidi="ar"/>
        </w:rPr>
        <w:t>2. 我们如何使用Cookie和同类技术</w:t>
      </w:r>
    </w:p>
    <w:p w14:paraId="58A43C54">
      <w:pPr>
        <w:pStyle w:val="2"/>
        <w:keepNext w:val="0"/>
        <w:keepLines w:val="0"/>
        <w:widowControl/>
        <w:suppressLineNumbers w:val="0"/>
        <w:spacing w:before="0" w:beforeAutospacing="1" w:after="0" w:afterAutospacing="1"/>
        <w:ind w:left="0" w:right="0" w:firstLine="420"/>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sz w:val="21"/>
          <w:szCs w:val="21"/>
        </w:rPr>
        <w:t xml:space="preserve">Cookie是支持服务器端（或者脚本）在客户端上存储和检索信息的一种机制。当你在使用部分功能的时候，我们会向你的设备发送一个或多个Cookie或匿名标识符。当你与这些功能产生交互时，我们允许Cookie或者匿名标识符发送给大同证券APP服务器。Cookie 通常包含一些随机生成的字符。运用Cookie技术，大同证券APP能够了解你的使用习惯，或帮你判断你账户的安全性。Cookie还可以帮助我们统计流量信息，分析页面设计的有效性。 我们不会将 Cookie 用于本政策所述目的之外的任何用途。你可根据自己的偏好管理或删除 Cookie。 </w:t>
      </w:r>
    </w:p>
    <w:p w14:paraId="55A03600">
      <w:pPr>
        <w:keepNext w:val="0"/>
        <w:keepLines w:val="0"/>
        <w:widowControl/>
        <w:suppressLineNumbers w:val="0"/>
        <w:ind w:left="0" w:firstLine="0"/>
        <w:jc w:val="center"/>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kern w:val="0"/>
          <w:sz w:val="21"/>
          <w:szCs w:val="21"/>
          <w:lang w:val="en-US" w:eastAsia="zh-CN" w:bidi="ar"/>
        </w:rPr>
        <w:t>3. 信息的存储</w:t>
      </w:r>
    </w:p>
    <w:p w14:paraId="37A06DF1">
      <w:pPr>
        <w:pStyle w:val="2"/>
        <w:keepNext w:val="0"/>
        <w:keepLines w:val="0"/>
        <w:widowControl/>
        <w:suppressLineNumbers w:val="0"/>
        <w:spacing w:before="0" w:beforeAutospacing="1" w:after="0" w:afterAutospacing="1"/>
        <w:ind w:left="0" w:right="0" w:firstLine="420"/>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sz w:val="21"/>
          <w:szCs w:val="21"/>
        </w:rPr>
        <w:t xml:space="preserve">我们严格遵守法律法规的规定及与用户的约定，将收集的信息用于以下用途。若我们超出以下用途使用你的信息，我们将再次向你进行说明，并征得你的同意。 大同证券APP所收集的用户个人信息，在互联网线路通过加密传输存放至我们的系统服务器，进行加密存储，我们的机房管理、服务器管理、网络管理以及大同证券APP应用安全均严格遵守国家信息系统安全等级保护(三级)。我们仅在本政策所述目的所必需期间和法律法规、监管规定的期间内保存你的信息。除非经你自主选择或遵从相关法律法规要求，我们不会对外提供上述信息，或者将其用于该功能以外的其他用途。 </w:t>
      </w:r>
    </w:p>
    <w:p w14:paraId="7BB78B9F">
      <w:pPr>
        <w:pStyle w:val="2"/>
        <w:keepNext w:val="0"/>
        <w:keepLines w:val="0"/>
        <w:widowControl/>
        <w:suppressLineNumbers w:val="0"/>
        <w:spacing w:before="0" w:beforeAutospacing="1" w:after="0" w:afterAutospacing="1"/>
        <w:ind w:left="0" w:right="0" w:firstLine="420"/>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sz w:val="21"/>
          <w:szCs w:val="21"/>
        </w:rPr>
        <w:t xml:space="preserve">3.1信息存储的地点 我们会按照法律法规规定，将在中国境内收集和产生的个人信息存储于中国境内。 3.2信息存储的期限 一般而言，我们仅为实现目的所必需的时间保留你的个人信息。 当我们的产品或服务发生停止运营的情形时，我们将以推送通知、公告等形式通知你，在合理的期限内删除你的个人信息或进行匿名化处理，并立即停止收集个人信息的活动。 根据《中华人民共和国证券法》要求，我们将会按照规定的期限保存你的身份资料、交易记录。根据《证券法》规定，证券期货经营机构应妥善保存客户开户资料、委托记录、交易记录相关资料，保存期限不得少于二十年。除此之外的个人信息，我们仅在你注销账号前保存。当你的个人信息超出我们所保存的期限后，我们将会对你的个人信息进行删除或匿名化处理。 </w:t>
      </w:r>
    </w:p>
    <w:p w14:paraId="15EE3B59">
      <w:pPr>
        <w:keepNext w:val="0"/>
        <w:keepLines w:val="0"/>
        <w:widowControl/>
        <w:suppressLineNumbers w:val="0"/>
        <w:ind w:left="0" w:firstLine="0"/>
        <w:jc w:val="center"/>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kern w:val="0"/>
          <w:sz w:val="21"/>
          <w:szCs w:val="21"/>
          <w:lang w:val="en-US" w:eastAsia="zh-CN" w:bidi="ar"/>
        </w:rPr>
        <w:t>4. 信息安全</w:t>
      </w:r>
    </w:p>
    <w:p w14:paraId="32EB07E4">
      <w:pPr>
        <w:pStyle w:val="2"/>
        <w:keepNext w:val="0"/>
        <w:keepLines w:val="0"/>
        <w:widowControl/>
        <w:suppressLineNumbers w:val="0"/>
        <w:spacing w:before="0" w:beforeAutospacing="1" w:after="0" w:afterAutospacing="1"/>
        <w:ind w:left="0" w:right="0" w:firstLine="420"/>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sz w:val="21"/>
          <w:szCs w:val="21"/>
        </w:rPr>
        <w:t xml:space="preserve">我们努力为用户的信息安全提供保障，以防止信息的丢失、不当使用、未经授权访问或披露。 我们将在合理的安全水平内使用各种安全保护措施以保障信息的安全。例如，我们会使用加密技术（例如SSL）、匿名化处理等手段来保护你的个人信息。 我们通过不断提升的技术手段加强安装在你设备端的软件的安全能力，以防止你的个人信息泄露。例如，我们为了安全传输会在你设备本地完成部分信息加密的工作。 我们建立专门的管理制度、流程和组织以保障信息的安全。例如，我们严格限制访问信息的人员范围，要求他们遵守保密义务，并进行审计。 若发生个人信息泄露等安全事件，我们会启动应急预案，阻止安全事件扩大，并以推送通知、公告等形式告知你。 目前，我们通过了国家网络安全等级保护（三级）的测评和备案。 </w:t>
      </w:r>
    </w:p>
    <w:p w14:paraId="76C7D9D5">
      <w:pPr>
        <w:keepNext w:val="0"/>
        <w:keepLines w:val="0"/>
        <w:widowControl/>
        <w:suppressLineNumbers w:val="0"/>
        <w:ind w:left="0" w:firstLine="0"/>
        <w:jc w:val="center"/>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kern w:val="0"/>
          <w:sz w:val="21"/>
          <w:szCs w:val="21"/>
          <w:lang w:val="en-US" w:eastAsia="zh-CN" w:bidi="ar"/>
        </w:rPr>
        <w:t>5. 我们如何使用信息</w:t>
      </w:r>
    </w:p>
    <w:p w14:paraId="55038B7A">
      <w:pPr>
        <w:pStyle w:val="2"/>
        <w:keepNext w:val="0"/>
        <w:keepLines w:val="0"/>
        <w:widowControl/>
        <w:suppressLineNumbers w:val="0"/>
        <w:spacing w:before="0" w:beforeAutospacing="1" w:after="0" w:afterAutospacing="1"/>
        <w:ind w:left="0" w:right="0" w:firstLine="420"/>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sz w:val="21"/>
          <w:szCs w:val="21"/>
        </w:rPr>
        <w:t xml:space="preserve">5.1保障服务的稳定性与安全性 为了确保服务的安全帮助我们更好地了解我们应用程序的运行情况，我们可能记录相关信息，例如，你使用应用程序的频率、崩溃数据、总体使用情况、性能数据以及应用程序的来源。我们不会将我们存储在分析软件中的信息与你在应用程序中提供的任何个人身份信息相结合。 为了保障服务的稳定性与安全性，我们会将你的信息用于身份验证、安全防范、诈骗监测、预防或禁止非法活动、降低风险、存档和备份用途。 5.2根据法律法规或监管要求向相关部门进行报告。 5.3我们会采取脱敏、去标识化等方式对你的信息进行综合统计、分析加工，以便为你提供更加准确、个性、流畅及便捷的服务。 5.4当我们要将信息用于本政策未载明的其他用途时，会按照法律法规及国家标准的要求以确认协议、具体场景下的文案确认动作等形式再次征得你的同意。 如我们使用你的个人信息，超出了与收集时所声称的目的及具有直接或合理关联的范围，我们将在使用你的个人信息前，再次向你告知并征得你的明示同意。 </w:t>
      </w:r>
    </w:p>
    <w:p w14:paraId="1B28EA34">
      <w:pPr>
        <w:keepNext w:val="0"/>
        <w:keepLines w:val="0"/>
        <w:widowControl/>
        <w:suppressLineNumbers w:val="0"/>
        <w:ind w:left="0" w:firstLine="0"/>
        <w:jc w:val="center"/>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kern w:val="0"/>
          <w:sz w:val="21"/>
          <w:szCs w:val="21"/>
          <w:lang w:val="en-US" w:eastAsia="zh-CN" w:bidi="ar"/>
        </w:rPr>
        <w:t>6. 我们接入的第三方及我们如何共享、转让、公开披露你的个人信息</w:t>
      </w:r>
    </w:p>
    <w:p w14:paraId="6DEDA717">
      <w:pPr>
        <w:keepNext w:val="0"/>
        <w:keepLines w:val="0"/>
        <w:widowControl/>
        <w:suppressLineNumbers w:val="0"/>
        <w:ind w:left="0" w:firstLine="420"/>
        <w:jc w:val="left"/>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kern w:val="0"/>
          <w:sz w:val="21"/>
          <w:szCs w:val="21"/>
          <w:lang w:val="en-US" w:eastAsia="zh-CN" w:bidi="ar"/>
        </w:rPr>
        <w:t xml:space="preserve">6.1我们接入的第三方 为了使你能够接收信息推送、在第三方平台分享信息、利用第三方账号登录大同证券APP以及运营统计的需要，我们的应用中接入了第三方SDK，具体第三方信息如下表所述： </w:t>
      </w:r>
    </w:p>
    <w:tbl>
      <w:tblPr>
        <w:tblStyle w:val="3"/>
        <w:tblW w:w="8314"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7"/>
        <w:gridCol w:w="801"/>
        <w:gridCol w:w="1263"/>
        <w:gridCol w:w="4731"/>
        <w:gridCol w:w="662"/>
      </w:tblGrid>
      <w:tr w14:paraId="6612C2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BCC1B7F">
            <w:pPr>
              <w:keepNext w:val="0"/>
              <w:keepLines w:val="0"/>
              <w:widowControl/>
              <w:suppressLineNumbers w:val="0"/>
              <w:jc w:val="left"/>
            </w:pPr>
            <w:r>
              <w:rPr>
                <w:rFonts w:ascii="宋体" w:hAnsi="宋体" w:eastAsia="宋体" w:cs="宋体"/>
                <w:kern w:val="0"/>
                <w:sz w:val="24"/>
                <w:szCs w:val="24"/>
                <w:lang w:val="en-US" w:eastAsia="zh-CN" w:bidi="ar"/>
              </w:rPr>
              <w:t>业务场景</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1334BF7">
            <w:pPr>
              <w:keepNext w:val="0"/>
              <w:keepLines w:val="0"/>
              <w:widowControl/>
              <w:suppressLineNumbers w:val="0"/>
              <w:jc w:val="left"/>
            </w:pPr>
            <w:r>
              <w:rPr>
                <w:rFonts w:ascii="宋体" w:hAnsi="宋体" w:eastAsia="宋体" w:cs="宋体"/>
                <w:kern w:val="0"/>
                <w:sz w:val="24"/>
                <w:szCs w:val="24"/>
                <w:lang w:val="en-US" w:eastAsia="zh-CN" w:bidi="ar"/>
              </w:rPr>
              <w:t>第三方SDK名称</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96EFEBB">
            <w:pPr>
              <w:keepNext w:val="0"/>
              <w:keepLines w:val="0"/>
              <w:widowControl/>
              <w:suppressLineNumbers w:val="0"/>
              <w:jc w:val="left"/>
            </w:pPr>
            <w:r>
              <w:rPr>
                <w:rFonts w:ascii="宋体" w:hAnsi="宋体" w:eastAsia="宋体" w:cs="宋体"/>
                <w:kern w:val="0"/>
                <w:sz w:val="24"/>
                <w:szCs w:val="24"/>
                <w:lang w:val="en-US" w:eastAsia="zh-CN" w:bidi="ar"/>
              </w:rPr>
              <w:t>目的及用途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C60B384">
            <w:pPr>
              <w:keepNext w:val="0"/>
              <w:keepLines w:val="0"/>
              <w:widowControl/>
              <w:suppressLineNumbers w:val="0"/>
              <w:jc w:val="left"/>
            </w:pPr>
            <w:r>
              <w:rPr>
                <w:rFonts w:ascii="宋体" w:hAnsi="宋体" w:eastAsia="宋体" w:cs="宋体"/>
                <w:kern w:val="0"/>
                <w:sz w:val="24"/>
                <w:szCs w:val="24"/>
                <w:lang w:val="en-US" w:eastAsia="zh-CN" w:bidi="ar"/>
              </w:rPr>
              <w:t>个人信息类型</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0397875">
            <w:pPr>
              <w:keepNext w:val="0"/>
              <w:keepLines w:val="0"/>
              <w:widowControl/>
              <w:suppressLineNumbers w:val="0"/>
              <w:jc w:val="left"/>
            </w:pPr>
            <w:r>
              <w:rPr>
                <w:rFonts w:ascii="宋体" w:hAnsi="宋体" w:eastAsia="宋体" w:cs="宋体"/>
                <w:kern w:val="0"/>
                <w:sz w:val="24"/>
                <w:szCs w:val="24"/>
                <w:lang w:val="en-US" w:eastAsia="zh-CN" w:bidi="ar"/>
              </w:rPr>
              <w:t>数据是否去标识化传输</w:t>
            </w:r>
          </w:p>
        </w:tc>
      </w:tr>
      <w:tr w14:paraId="316225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A2F8353">
            <w:pPr>
              <w:keepNext w:val="0"/>
              <w:keepLines w:val="0"/>
              <w:widowControl/>
              <w:suppressLineNumbers w:val="0"/>
              <w:jc w:val="left"/>
            </w:pPr>
            <w:r>
              <w:rPr>
                <w:rFonts w:ascii="宋体" w:hAnsi="宋体" w:eastAsia="宋体" w:cs="宋体"/>
                <w:kern w:val="0"/>
                <w:sz w:val="24"/>
                <w:szCs w:val="24"/>
                <w:lang w:val="en-US" w:eastAsia="zh-CN" w:bidi="ar"/>
              </w:rPr>
              <w:t>开户、业务办理</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3E112EB">
            <w:pPr>
              <w:keepNext w:val="0"/>
              <w:keepLines w:val="0"/>
              <w:widowControl/>
              <w:suppressLineNumbers w:val="0"/>
              <w:jc w:val="left"/>
            </w:pPr>
            <w:r>
              <w:rPr>
                <w:rFonts w:ascii="宋体" w:hAnsi="宋体" w:eastAsia="宋体" w:cs="宋体"/>
                <w:kern w:val="0"/>
                <w:sz w:val="24"/>
                <w:szCs w:val="24"/>
                <w:lang w:val="en-US" w:eastAsia="zh-CN" w:bidi="ar"/>
              </w:rPr>
              <w:t>思迪开户、掌厅SDK</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9AB76BE">
            <w:pPr>
              <w:keepNext w:val="0"/>
              <w:keepLines w:val="0"/>
              <w:widowControl/>
              <w:suppressLineNumbers w:val="0"/>
              <w:jc w:val="left"/>
            </w:pPr>
            <w:r>
              <w:rPr>
                <w:rFonts w:ascii="宋体" w:hAnsi="宋体" w:eastAsia="宋体" w:cs="宋体"/>
                <w:kern w:val="0"/>
                <w:sz w:val="24"/>
                <w:szCs w:val="24"/>
                <w:lang w:val="en-US" w:eastAsia="zh-CN" w:bidi="ar"/>
              </w:rPr>
              <w:t>开户、掌厅相关业务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8206231">
            <w:pPr>
              <w:keepNext w:val="0"/>
              <w:keepLines w:val="0"/>
              <w:widowControl/>
              <w:suppressLineNumbers w:val="0"/>
              <w:jc w:val="left"/>
              <w:rPr>
                <w:rFonts w:hint="default"/>
                <w:lang w:val="en-US"/>
              </w:rPr>
            </w:pPr>
            <w:r>
              <w:rPr>
                <w:rFonts w:ascii="宋体" w:hAnsi="宋体" w:eastAsia="宋体" w:cs="宋体"/>
                <w:kern w:val="0"/>
                <w:sz w:val="24"/>
                <w:szCs w:val="24"/>
                <w:lang w:val="en-US" w:eastAsia="zh-CN" w:bidi="ar"/>
              </w:rPr>
              <w:t>IMEI、IMSI、MEID、MAC地址</w:t>
            </w:r>
            <w:r>
              <w:rPr>
                <w:rFonts w:hint="eastAsia" w:ascii="宋体" w:hAnsi="宋体" w:eastAsia="宋体" w:cs="宋体"/>
                <w:kern w:val="0"/>
                <w:sz w:val="24"/>
                <w:szCs w:val="24"/>
                <w:lang w:val="en-US" w:eastAsia="zh-CN" w:bidi="ar"/>
              </w:rPr>
              <w:t>、ICC ID</w:t>
            </w:r>
            <w:r>
              <w:rPr>
                <w:rFonts w:ascii="宋体" w:hAnsi="宋体" w:eastAsia="宋体" w:cs="宋体"/>
                <w:kern w:val="0"/>
                <w:sz w:val="24"/>
                <w:szCs w:val="24"/>
                <w:lang w:val="en-US" w:eastAsia="zh-CN" w:bidi="ar"/>
              </w:rPr>
              <w:t>、Android ID</w:t>
            </w:r>
            <w:r>
              <w:rPr>
                <w:rFonts w:hint="eastAsia" w:ascii="宋体" w:hAnsi="宋体" w:eastAsia="宋体" w:cs="宋体"/>
                <w:kern w:val="0"/>
                <w:sz w:val="24"/>
                <w:szCs w:val="24"/>
                <w:lang w:val="en-US" w:eastAsia="zh-CN" w:bidi="ar"/>
              </w:rPr>
              <w:t>、存储权限</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D8FFC3A">
            <w:pPr>
              <w:keepNext w:val="0"/>
              <w:keepLines w:val="0"/>
              <w:widowControl/>
              <w:suppressLineNumbers w:val="0"/>
              <w:jc w:val="left"/>
            </w:pPr>
            <w:r>
              <w:rPr>
                <w:rFonts w:ascii="宋体" w:hAnsi="宋体" w:eastAsia="宋体" w:cs="宋体"/>
                <w:kern w:val="0"/>
                <w:sz w:val="24"/>
                <w:szCs w:val="24"/>
                <w:lang w:val="en-US" w:eastAsia="zh-CN" w:bidi="ar"/>
              </w:rPr>
              <w:t>是</w:t>
            </w:r>
          </w:p>
        </w:tc>
      </w:tr>
      <w:tr w14:paraId="73D436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E1FF8A9">
            <w:pPr>
              <w:keepNext w:val="0"/>
              <w:keepLines w:val="0"/>
              <w:widowControl/>
              <w:suppressLineNumbers w:val="0"/>
              <w:jc w:val="left"/>
            </w:pPr>
            <w:r>
              <w:rPr>
                <w:rFonts w:ascii="宋体" w:hAnsi="宋体" w:eastAsia="宋体" w:cs="宋体"/>
                <w:kern w:val="0"/>
                <w:sz w:val="24"/>
                <w:szCs w:val="24"/>
                <w:lang w:val="en-US" w:eastAsia="zh-CN" w:bidi="ar"/>
              </w:rPr>
              <w:t>OCR扫描上传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C9E3AF4">
            <w:pPr>
              <w:keepNext w:val="0"/>
              <w:keepLines w:val="0"/>
              <w:widowControl/>
              <w:suppressLineNumbers w:val="0"/>
              <w:jc w:val="left"/>
            </w:pPr>
            <w:r>
              <w:rPr>
                <w:rFonts w:ascii="宋体" w:hAnsi="宋体" w:eastAsia="宋体" w:cs="宋体"/>
                <w:kern w:val="0"/>
                <w:sz w:val="24"/>
                <w:szCs w:val="24"/>
                <w:lang w:val="en-US" w:eastAsia="zh-CN" w:bidi="ar"/>
              </w:rPr>
              <w:t>易道博识</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11CDC63">
            <w:pPr>
              <w:keepNext w:val="0"/>
              <w:keepLines w:val="0"/>
              <w:widowControl/>
              <w:suppressLineNumbers w:val="0"/>
              <w:jc w:val="left"/>
            </w:pPr>
            <w:r>
              <w:rPr>
                <w:rFonts w:ascii="宋体" w:hAnsi="宋体" w:eastAsia="宋体" w:cs="宋体"/>
                <w:kern w:val="0"/>
                <w:sz w:val="24"/>
                <w:szCs w:val="24"/>
                <w:lang w:val="en-US" w:eastAsia="zh-CN" w:bidi="ar"/>
              </w:rPr>
              <w:t>扫描上传自动识别客户身份证、银行卡信息</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3CCC5B1">
            <w:pPr>
              <w:keepNext w:val="0"/>
              <w:keepLines w:val="0"/>
              <w:widowControl/>
              <w:suppressLineNumbers w:val="0"/>
              <w:jc w:val="left"/>
            </w:pPr>
            <w:r>
              <w:rPr>
                <w:rFonts w:ascii="宋体" w:hAnsi="宋体" w:eastAsia="宋体" w:cs="宋体"/>
                <w:kern w:val="0"/>
                <w:sz w:val="24"/>
                <w:szCs w:val="24"/>
                <w:lang w:val="en-US" w:eastAsia="zh-CN" w:bidi="ar"/>
              </w:rPr>
              <w:t>扫描的身份证</w:t>
            </w:r>
            <w:r>
              <w:rPr>
                <w:rFonts w:hint="eastAsia" w:ascii="宋体" w:hAnsi="宋体" w:eastAsia="宋体" w:cs="宋体"/>
                <w:kern w:val="0"/>
                <w:sz w:val="24"/>
                <w:szCs w:val="24"/>
                <w:lang w:val="en-US" w:eastAsia="zh-CN" w:bidi="ar"/>
              </w:rPr>
              <w:t>、港澳通行证正反面</w:t>
            </w:r>
            <w:r>
              <w:rPr>
                <w:rFonts w:ascii="宋体" w:hAnsi="宋体" w:eastAsia="宋体" w:cs="宋体"/>
                <w:kern w:val="0"/>
                <w:sz w:val="24"/>
                <w:szCs w:val="24"/>
                <w:lang w:val="en-US" w:eastAsia="zh-CN" w:bidi="ar"/>
              </w:rPr>
              <w:t>、银行卡信息</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EEC8C9D">
            <w:pPr>
              <w:keepNext w:val="0"/>
              <w:keepLines w:val="0"/>
              <w:widowControl/>
              <w:suppressLineNumbers w:val="0"/>
              <w:jc w:val="left"/>
            </w:pPr>
            <w:r>
              <w:rPr>
                <w:rFonts w:ascii="宋体" w:hAnsi="宋体" w:eastAsia="宋体" w:cs="宋体"/>
                <w:kern w:val="0"/>
                <w:sz w:val="24"/>
                <w:szCs w:val="24"/>
                <w:lang w:val="en-US" w:eastAsia="zh-CN" w:bidi="ar"/>
              </w:rPr>
              <w:t>是</w:t>
            </w:r>
          </w:p>
        </w:tc>
      </w:tr>
      <w:tr w14:paraId="03471B7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479EE25">
            <w:pPr>
              <w:keepNext w:val="0"/>
              <w:keepLines w:val="0"/>
              <w:widowControl/>
              <w:suppressLineNumbers w:val="0"/>
              <w:jc w:val="left"/>
            </w:pPr>
            <w:r>
              <w:rPr>
                <w:rFonts w:ascii="宋体" w:hAnsi="宋体" w:eastAsia="宋体" w:cs="宋体"/>
                <w:kern w:val="0"/>
                <w:sz w:val="24"/>
                <w:szCs w:val="24"/>
                <w:lang w:val="en-US" w:eastAsia="zh-CN" w:bidi="ar"/>
              </w:rPr>
              <w:t>人脸识别中的活体检测</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7BBE8BF">
            <w:pPr>
              <w:keepNext w:val="0"/>
              <w:keepLines w:val="0"/>
              <w:widowControl/>
              <w:suppressLineNumbers w:val="0"/>
              <w:jc w:val="left"/>
            </w:pPr>
            <w:r>
              <w:rPr>
                <w:rFonts w:ascii="宋体" w:hAnsi="宋体" w:eastAsia="宋体" w:cs="宋体"/>
                <w:kern w:val="0"/>
                <w:sz w:val="24"/>
                <w:szCs w:val="24"/>
                <w:lang w:val="en-US" w:eastAsia="zh-CN" w:bidi="ar"/>
              </w:rPr>
              <w:t>易道博识</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C054593">
            <w:pPr>
              <w:keepNext w:val="0"/>
              <w:keepLines w:val="0"/>
              <w:widowControl/>
              <w:suppressLineNumbers w:val="0"/>
              <w:jc w:val="left"/>
            </w:pPr>
            <w:r>
              <w:rPr>
                <w:rFonts w:ascii="宋体" w:hAnsi="宋体" w:eastAsia="宋体" w:cs="宋体"/>
                <w:kern w:val="0"/>
                <w:sz w:val="24"/>
                <w:szCs w:val="24"/>
                <w:lang w:val="en-US" w:eastAsia="zh-CN" w:bidi="ar"/>
              </w:rPr>
              <w:t>验证身份</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4780F4B">
            <w:pPr>
              <w:keepNext w:val="0"/>
              <w:keepLines w:val="0"/>
              <w:widowControl/>
              <w:suppressLineNumbers w:val="0"/>
              <w:jc w:val="left"/>
            </w:pPr>
            <w:r>
              <w:rPr>
                <w:rFonts w:ascii="宋体" w:hAnsi="宋体" w:eastAsia="宋体" w:cs="宋体"/>
                <w:kern w:val="0"/>
                <w:sz w:val="24"/>
                <w:szCs w:val="24"/>
                <w:lang w:val="en-US" w:eastAsia="zh-CN" w:bidi="ar"/>
              </w:rPr>
              <w:t>个人人脸信息、摄像头输入信息采集</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5F743DE">
            <w:pPr>
              <w:keepNext w:val="0"/>
              <w:keepLines w:val="0"/>
              <w:widowControl/>
              <w:suppressLineNumbers w:val="0"/>
              <w:jc w:val="left"/>
            </w:pPr>
            <w:r>
              <w:rPr>
                <w:rFonts w:ascii="宋体" w:hAnsi="宋体" w:eastAsia="宋体" w:cs="宋体"/>
                <w:kern w:val="0"/>
                <w:sz w:val="24"/>
                <w:szCs w:val="24"/>
                <w:lang w:val="en-US" w:eastAsia="zh-CN" w:bidi="ar"/>
              </w:rPr>
              <w:t>是</w:t>
            </w:r>
          </w:p>
        </w:tc>
      </w:tr>
      <w:tr w14:paraId="74BADB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4F49573">
            <w:pPr>
              <w:keepNext w:val="0"/>
              <w:keepLines w:val="0"/>
              <w:widowControl/>
              <w:suppressLineNumbers w:val="0"/>
              <w:jc w:val="left"/>
            </w:pPr>
            <w:r>
              <w:rPr>
                <w:rFonts w:ascii="宋体" w:hAnsi="宋体" w:eastAsia="宋体" w:cs="宋体"/>
                <w:kern w:val="0"/>
                <w:sz w:val="24"/>
                <w:szCs w:val="24"/>
                <w:lang w:val="en-US" w:eastAsia="zh-CN" w:bidi="ar"/>
              </w:rPr>
              <w:t>消息推送</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314D0BB">
            <w:pPr>
              <w:keepNext w:val="0"/>
              <w:keepLines w:val="0"/>
              <w:widowControl/>
              <w:suppressLineNumbers w:val="0"/>
              <w:jc w:val="left"/>
            </w:pPr>
            <w:r>
              <w:rPr>
                <w:rFonts w:ascii="宋体" w:hAnsi="宋体" w:eastAsia="宋体" w:cs="宋体"/>
                <w:kern w:val="0"/>
                <w:sz w:val="24"/>
                <w:szCs w:val="24"/>
                <w:lang w:val="en-US" w:eastAsia="zh-CN" w:bidi="ar"/>
              </w:rPr>
              <w:t>同花顺推送SDK</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BBBF40A">
            <w:pPr>
              <w:keepNext w:val="0"/>
              <w:keepLines w:val="0"/>
              <w:widowControl/>
              <w:suppressLineNumbers w:val="0"/>
              <w:jc w:val="left"/>
            </w:pPr>
            <w:r>
              <w:rPr>
                <w:rFonts w:ascii="宋体" w:hAnsi="宋体" w:eastAsia="宋体" w:cs="宋体"/>
                <w:kern w:val="0"/>
                <w:sz w:val="24"/>
                <w:szCs w:val="24"/>
                <w:lang w:val="en-US" w:eastAsia="zh-CN" w:bidi="ar"/>
              </w:rPr>
              <w:t>消息推送通知</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82A38E8">
            <w:pPr>
              <w:keepNext w:val="0"/>
              <w:keepLines w:val="0"/>
              <w:widowControl/>
              <w:suppressLineNumbers w:val="0"/>
              <w:jc w:val="left"/>
            </w:pPr>
            <w:r>
              <w:rPr>
                <w:rFonts w:ascii="宋体" w:hAnsi="宋体" w:eastAsia="宋体" w:cs="宋体"/>
                <w:kern w:val="0"/>
                <w:sz w:val="24"/>
                <w:szCs w:val="24"/>
                <w:lang w:val="en-US" w:eastAsia="zh-CN" w:bidi="ar"/>
              </w:rPr>
              <w:t>IMEI、MEID、Android、MAC地址、手机号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96EF017">
            <w:pPr>
              <w:keepNext w:val="0"/>
              <w:keepLines w:val="0"/>
              <w:widowControl/>
              <w:suppressLineNumbers w:val="0"/>
              <w:jc w:val="left"/>
            </w:pPr>
            <w:r>
              <w:rPr>
                <w:rFonts w:ascii="宋体" w:hAnsi="宋体" w:eastAsia="宋体" w:cs="宋体"/>
                <w:kern w:val="0"/>
                <w:sz w:val="24"/>
                <w:szCs w:val="24"/>
                <w:lang w:val="en-US" w:eastAsia="zh-CN" w:bidi="ar"/>
              </w:rPr>
              <w:t>是</w:t>
            </w:r>
          </w:p>
        </w:tc>
      </w:tr>
      <w:tr w14:paraId="32B64A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1532AB8">
            <w:pPr>
              <w:keepNext w:val="0"/>
              <w:keepLines w:val="0"/>
              <w:widowControl/>
              <w:suppressLineNumbers w:val="0"/>
              <w:jc w:val="left"/>
            </w:pPr>
            <w:r>
              <w:rPr>
                <w:rFonts w:ascii="宋体" w:hAnsi="宋体" w:eastAsia="宋体" w:cs="宋体"/>
                <w:kern w:val="0"/>
                <w:sz w:val="24"/>
                <w:szCs w:val="24"/>
                <w:lang w:val="en-US" w:eastAsia="zh-CN" w:bidi="ar"/>
              </w:rPr>
              <w:t>华为推送</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E4E7B86">
            <w:pPr>
              <w:keepNext w:val="0"/>
              <w:keepLines w:val="0"/>
              <w:widowControl/>
              <w:suppressLineNumbers w:val="0"/>
              <w:jc w:val="left"/>
            </w:pPr>
            <w:r>
              <w:rPr>
                <w:rFonts w:ascii="宋体" w:hAnsi="宋体" w:eastAsia="宋体" w:cs="宋体"/>
                <w:kern w:val="0"/>
                <w:sz w:val="24"/>
                <w:szCs w:val="24"/>
                <w:lang w:val="en-US" w:eastAsia="zh-CN" w:bidi="ar"/>
              </w:rPr>
              <w:t>华为推送SDK</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5B557BB">
            <w:pPr>
              <w:keepNext w:val="0"/>
              <w:keepLines w:val="0"/>
              <w:widowControl/>
              <w:suppressLineNumbers w:val="0"/>
              <w:jc w:val="left"/>
            </w:pPr>
            <w:r>
              <w:rPr>
                <w:rFonts w:ascii="宋体" w:hAnsi="宋体" w:eastAsia="宋体" w:cs="宋体"/>
                <w:kern w:val="0"/>
                <w:sz w:val="24"/>
                <w:szCs w:val="24"/>
                <w:lang w:val="en-US" w:eastAsia="zh-CN" w:bidi="ar"/>
              </w:rPr>
              <w:t>消息推送通知</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4FF0201">
            <w:pPr>
              <w:keepNext w:val="0"/>
              <w:keepLines w:val="0"/>
              <w:widowControl/>
              <w:suppressLineNumbers w:val="0"/>
              <w:jc w:val="left"/>
            </w:pPr>
            <w:r>
              <w:rPr>
                <w:rFonts w:ascii="宋体" w:hAnsi="宋体" w:eastAsia="宋体" w:cs="宋体"/>
                <w:kern w:val="0"/>
                <w:sz w:val="24"/>
                <w:szCs w:val="24"/>
                <w:lang w:val="en-US" w:eastAsia="zh-CN" w:bidi="ar"/>
              </w:rPr>
              <w:t>OAID 、 IDFV 、AndroidID、应用包名、版本号和运行状态、消息内容、设备厂商、设备型号、设备内存、操作系统版本、设备归属地、SIM卡运营商名称、网络类型、通知栏设置信息</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3F9AE7B">
            <w:pPr>
              <w:keepNext w:val="0"/>
              <w:keepLines w:val="0"/>
              <w:widowControl/>
              <w:suppressLineNumbers w:val="0"/>
              <w:jc w:val="left"/>
            </w:pPr>
            <w:r>
              <w:rPr>
                <w:rFonts w:ascii="宋体" w:hAnsi="宋体" w:eastAsia="宋体" w:cs="宋体"/>
                <w:kern w:val="0"/>
                <w:sz w:val="24"/>
                <w:szCs w:val="24"/>
                <w:lang w:val="en-US" w:eastAsia="zh-CN" w:bidi="ar"/>
              </w:rPr>
              <w:t>是</w:t>
            </w:r>
          </w:p>
        </w:tc>
      </w:tr>
      <w:tr w14:paraId="45DA095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55EC851">
            <w:pPr>
              <w:keepNext w:val="0"/>
              <w:keepLines w:val="0"/>
              <w:widowControl/>
              <w:suppressLineNumbers w:val="0"/>
              <w:jc w:val="left"/>
            </w:pPr>
            <w:r>
              <w:rPr>
                <w:rFonts w:ascii="宋体" w:hAnsi="宋体" w:eastAsia="宋体" w:cs="宋体"/>
                <w:kern w:val="0"/>
                <w:sz w:val="24"/>
                <w:szCs w:val="24"/>
                <w:lang w:val="en-US" w:eastAsia="zh-CN" w:bidi="ar"/>
              </w:rPr>
              <w:t>小米推送</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614F29B">
            <w:pPr>
              <w:keepNext w:val="0"/>
              <w:keepLines w:val="0"/>
              <w:widowControl/>
              <w:suppressLineNumbers w:val="0"/>
              <w:jc w:val="left"/>
            </w:pPr>
            <w:r>
              <w:rPr>
                <w:rFonts w:ascii="宋体" w:hAnsi="宋体" w:eastAsia="宋体" w:cs="宋体"/>
                <w:kern w:val="0"/>
                <w:sz w:val="24"/>
                <w:szCs w:val="24"/>
                <w:lang w:val="en-US" w:eastAsia="zh-CN" w:bidi="ar"/>
              </w:rPr>
              <w:t>小米推送SDK</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17DC706">
            <w:pPr>
              <w:keepNext w:val="0"/>
              <w:keepLines w:val="0"/>
              <w:widowControl/>
              <w:suppressLineNumbers w:val="0"/>
              <w:jc w:val="left"/>
            </w:pPr>
            <w:r>
              <w:rPr>
                <w:rFonts w:ascii="宋体" w:hAnsi="宋体" w:eastAsia="宋体" w:cs="宋体"/>
                <w:kern w:val="0"/>
                <w:sz w:val="24"/>
                <w:szCs w:val="24"/>
                <w:lang w:val="en-US" w:eastAsia="zh-CN" w:bidi="ar"/>
              </w:rPr>
              <w:t>消息推送通知</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0757EEE">
            <w:pPr>
              <w:keepNext w:val="0"/>
              <w:keepLines w:val="0"/>
              <w:widowControl/>
              <w:suppressLineNumbers w:val="0"/>
              <w:jc w:val="left"/>
            </w:pPr>
            <w:r>
              <w:rPr>
                <w:rFonts w:ascii="宋体" w:hAnsi="宋体" w:eastAsia="宋体" w:cs="宋体"/>
                <w:kern w:val="0"/>
                <w:sz w:val="24"/>
                <w:szCs w:val="24"/>
                <w:lang w:val="en-US" w:eastAsia="zh-CN" w:bidi="ar"/>
              </w:rPr>
              <w:t>OAID 、 IDFV 、AndroidID、应用包名、版本号和运行状态、消息内容、设备厂商、设备型号、设备内存、操作系统版本、设备归属地、SIM卡运营商名称、网络类型、通知栏设置信息</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27A945CE">
            <w:pPr>
              <w:keepNext w:val="0"/>
              <w:keepLines w:val="0"/>
              <w:widowControl/>
              <w:suppressLineNumbers w:val="0"/>
              <w:jc w:val="left"/>
            </w:pPr>
            <w:r>
              <w:rPr>
                <w:rFonts w:ascii="宋体" w:hAnsi="宋体" w:eastAsia="宋体" w:cs="宋体"/>
                <w:kern w:val="0"/>
                <w:sz w:val="24"/>
                <w:szCs w:val="24"/>
                <w:lang w:val="en-US" w:eastAsia="zh-CN" w:bidi="ar"/>
              </w:rPr>
              <w:t>是</w:t>
            </w:r>
          </w:p>
        </w:tc>
      </w:tr>
      <w:tr w14:paraId="089890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39FF72CF">
            <w:pPr>
              <w:keepNext w:val="0"/>
              <w:keepLines w:val="0"/>
              <w:widowControl/>
              <w:suppressLineNumbers w:val="0"/>
              <w:jc w:val="left"/>
            </w:pPr>
            <w:r>
              <w:rPr>
                <w:rFonts w:ascii="宋体" w:hAnsi="宋体" w:eastAsia="宋体" w:cs="宋体"/>
                <w:kern w:val="0"/>
                <w:sz w:val="24"/>
                <w:szCs w:val="24"/>
                <w:lang w:val="en-US" w:eastAsia="zh-CN" w:bidi="ar"/>
              </w:rPr>
              <w:t>支付</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151CD36">
            <w:pPr>
              <w:keepNext w:val="0"/>
              <w:keepLines w:val="0"/>
              <w:widowControl/>
              <w:suppressLineNumbers w:val="0"/>
              <w:jc w:val="left"/>
            </w:pPr>
            <w:r>
              <w:rPr>
                <w:rFonts w:ascii="宋体" w:hAnsi="宋体" w:eastAsia="宋体" w:cs="宋体"/>
                <w:kern w:val="0"/>
                <w:sz w:val="24"/>
                <w:szCs w:val="24"/>
                <w:lang w:val="en-US" w:eastAsia="zh-CN" w:bidi="ar"/>
              </w:rPr>
              <w:t>支付宝SDK</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910839C">
            <w:pPr>
              <w:keepNext w:val="0"/>
              <w:keepLines w:val="0"/>
              <w:widowControl/>
              <w:suppressLineNumbers w:val="0"/>
              <w:jc w:val="left"/>
            </w:pPr>
            <w:r>
              <w:rPr>
                <w:rFonts w:ascii="宋体" w:hAnsi="宋体" w:eastAsia="宋体" w:cs="宋体"/>
                <w:kern w:val="0"/>
                <w:sz w:val="24"/>
                <w:szCs w:val="24"/>
                <w:lang w:val="en-US" w:eastAsia="zh-CN" w:bidi="ar"/>
              </w:rPr>
              <w:t>提供支付宝支付</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727D05F">
            <w:pPr>
              <w:keepNext w:val="0"/>
              <w:keepLines w:val="0"/>
              <w:widowControl/>
              <w:suppressLineNumbers w:val="0"/>
              <w:jc w:val="left"/>
            </w:pPr>
            <w:r>
              <w:rPr>
                <w:rFonts w:ascii="宋体" w:hAnsi="宋体" w:eastAsia="宋体" w:cs="宋体"/>
                <w:kern w:val="0"/>
                <w:sz w:val="24"/>
                <w:szCs w:val="24"/>
                <w:lang w:val="en-US" w:eastAsia="zh-CN" w:bidi="ar"/>
              </w:rPr>
              <w:t>设备平台、设备厂商、设备品牌，设备型号及系统版本，IDFV</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57FBFFD">
            <w:pPr>
              <w:keepNext w:val="0"/>
              <w:keepLines w:val="0"/>
              <w:widowControl/>
              <w:suppressLineNumbers w:val="0"/>
              <w:jc w:val="left"/>
            </w:pPr>
            <w:r>
              <w:rPr>
                <w:rFonts w:ascii="宋体" w:hAnsi="宋体" w:eastAsia="宋体" w:cs="宋体"/>
                <w:kern w:val="0"/>
                <w:sz w:val="24"/>
                <w:szCs w:val="24"/>
                <w:lang w:val="en-US" w:eastAsia="zh-CN" w:bidi="ar"/>
              </w:rPr>
              <w:t>是</w:t>
            </w:r>
          </w:p>
        </w:tc>
      </w:tr>
      <w:tr w14:paraId="2990B7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63D24A75">
            <w:pPr>
              <w:keepNext w:val="0"/>
              <w:keepLines w:val="0"/>
              <w:widowControl/>
              <w:suppressLineNumbers w:val="0"/>
              <w:jc w:val="left"/>
            </w:pPr>
            <w:r>
              <w:rPr>
                <w:rFonts w:ascii="宋体" w:hAnsi="宋体" w:eastAsia="宋体" w:cs="宋体"/>
                <w:kern w:val="0"/>
                <w:sz w:val="24"/>
                <w:szCs w:val="24"/>
                <w:lang w:val="en-US" w:eastAsia="zh-CN" w:bidi="ar"/>
              </w:rPr>
              <w:t>支付</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520E5A7">
            <w:pPr>
              <w:keepNext w:val="0"/>
              <w:keepLines w:val="0"/>
              <w:widowControl/>
              <w:suppressLineNumbers w:val="0"/>
              <w:jc w:val="left"/>
            </w:pPr>
            <w:r>
              <w:rPr>
                <w:rFonts w:ascii="宋体" w:hAnsi="宋体" w:eastAsia="宋体" w:cs="宋体"/>
                <w:kern w:val="0"/>
                <w:sz w:val="24"/>
                <w:szCs w:val="24"/>
                <w:lang w:val="en-US" w:eastAsia="zh-CN" w:bidi="ar"/>
              </w:rPr>
              <w:t>微信SDK</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2488CD8">
            <w:pPr>
              <w:keepNext w:val="0"/>
              <w:keepLines w:val="0"/>
              <w:widowControl/>
              <w:suppressLineNumbers w:val="0"/>
              <w:jc w:val="left"/>
            </w:pPr>
            <w:r>
              <w:rPr>
                <w:rFonts w:ascii="宋体" w:hAnsi="宋体" w:eastAsia="宋体" w:cs="宋体"/>
                <w:kern w:val="0"/>
                <w:sz w:val="24"/>
                <w:szCs w:val="24"/>
                <w:lang w:val="en-US" w:eastAsia="zh-CN" w:bidi="ar"/>
              </w:rPr>
              <w:t>提供微信支付</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085C3061">
            <w:pPr>
              <w:keepNext w:val="0"/>
              <w:keepLines w:val="0"/>
              <w:widowControl/>
              <w:suppressLineNumbers w:val="0"/>
              <w:jc w:val="left"/>
            </w:pPr>
            <w:r>
              <w:rPr>
                <w:rFonts w:ascii="宋体" w:hAnsi="宋体" w:eastAsia="宋体" w:cs="宋体"/>
                <w:kern w:val="0"/>
                <w:sz w:val="24"/>
                <w:szCs w:val="24"/>
                <w:lang w:val="en-US" w:eastAsia="zh-CN" w:bidi="ar"/>
              </w:rPr>
              <w:t>设备平台、设备厂商、设备品牌，设备型号及系统版本，IDFV</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45E687D3">
            <w:pPr>
              <w:keepNext w:val="0"/>
              <w:keepLines w:val="0"/>
              <w:widowControl/>
              <w:suppressLineNumbers w:val="0"/>
              <w:jc w:val="left"/>
            </w:pPr>
            <w:r>
              <w:rPr>
                <w:rFonts w:ascii="宋体" w:hAnsi="宋体" w:eastAsia="宋体" w:cs="宋体"/>
                <w:kern w:val="0"/>
                <w:sz w:val="24"/>
                <w:szCs w:val="24"/>
                <w:lang w:val="en-US" w:eastAsia="zh-CN" w:bidi="ar"/>
              </w:rPr>
              <w:t>是</w:t>
            </w:r>
          </w:p>
        </w:tc>
      </w:tr>
    </w:tbl>
    <w:p w14:paraId="616AA41E">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开户SDK集成了腾讯X5浏览器，腾讯X5内部会调用腾讯服务器上传日志获取下载内核资源。该SDK需要获取您的</w:t>
      </w:r>
      <w:r>
        <w:rPr>
          <w:rStyle w:val="5"/>
          <w:rFonts w:hint="eastAsia" w:ascii="Noto Sans SC" w:hAnsi="Noto Sans SC" w:eastAsia="Noto Sans SC" w:cs="Noto Sans SC"/>
          <w:i w:val="0"/>
          <w:iCs w:val="0"/>
          <w:caps w:val="0"/>
          <w:color w:val="000000"/>
          <w:spacing w:val="0"/>
          <w:kern w:val="0"/>
          <w:sz w:val="21"/>
          <w:szCs w:val="21"/>
          <w:lang w:val="en-US" w:eastAsia="zh-CN" w:bidi="ar"/>
        </w:rPr>
        <w:t>IP地址、MAC地址、设备IMEI码、设备IMSI码、MEID码、Android ID、和软件安装列表信息，</w:t>
      </w:r>
      <w:r>
        <w:rPr>
          <w:rFonts w:hint="eastAsia" w:ascii="宋体" w:hAnsi="宋体" w:eastAsia="宋体" w:cs="宋体"/>
          <w:kern w:val="0"/>
          <w:sz w:val="24"/>
          <w:szCs w:val="24"/>
          <w:lang w:val="en-US" w:eastAsia="zh-CN" w:bidi="ar"/>
        </w:rPr>
        <w:t>需要使用网络权限。如您不同意上述第三方服务商收集前述信息，可能无法获得相应服务，但不影响您正常使用其他功能或服务。如您同意上述相关第三方服务商收集前述信息发生信息泄露的，由相关第三方服务商承担相应的法律责任。</w:t>
      </w:r>
    </w:p>
    <w:p w14:paraId="2D265C87">
      <w:pPr>
        <w:keepNext w:val="0"/>
        <w:keepLines w:val="0"/>
        <w:widowControl/>
        <w:suppressLineNumbers w:val="0"/>
        <w:jc w:val="left"/>
        <w:rPr>
          <w:rFonts w:hint="eastAsia" w:ascii="宋体" w:hAnsi="宋体" w:eastAsia="宋体" w:cs="宋体"/>
          <w:kern w:val="0"/>
          <w:sz w:val="24"/>
          <w:szCs w:val="24"/>
          <w:lang w:val="en-US" w:eastAsia="zh-CN" w:bidi="ar"/>
        </w:rPr>
      </w:pPr>
    </w:p>
    <w:p w14:paraId="522355D9">
      <w:pPr>
        <w:keepNext w:val="0"/>
        <w:keepLines w:val="0"/>
        <w:widowControl/>
        <w:suppressLineNumbers w:val="0"/>
        <w:jc w:val="left"/>
        <w:rPr>
          <w:rFonts w:hint="default" w:ascii="宋体" w:hAnsi="宋体" w:eastAsia="宋体" w:cs="宋体"/>
          <w:kern w:val="0"/>
          <w:sz w:val="24"/>
          <w:szCs w:val="24"/>
          <w:lang w:val="en-US" w:eastAsia="zh-CN" w:bidi="ar"/>
        </w:rPr>
      </w:pPr>
      <w:r>
        <w:rPr>
          <w:rFonts w:hint="eastAsia" w:ascii="Noto Sans SC" w:hAnsi="Noto Sans SC" w:eastAsia="Noto Sans SC" w:cs="Noto Sans SC"/>
          <w:i w:val="0"/>
          <w:iCs w:val="0"/>
          <w:caps w:val="0"/>
          <w:color w:val="000000"/>
          <w:spacing w:val="0"/>
          <w:kern w:val="0"/>
          <w:sz w:val="21"/>
          <w:szCs w:val="21"/>
          <w:lang w:val="en-US" w:eastAsia="zh-CN" w:bidi="ar"/>
        </w:rPr>
        <w:t>思迪开户与业务办理SDK，主要用于开户，需要</w:t>
      </w:r>
      <w:r>
        <w:rPr>
          <w:rFonts w:ascii="宋体" w:hAnsi="宋体" w:eastAsia="宋体" w:cs="宋体"/>
          <w:kern w:val="0"/>
          <w:sz w:val="24"/>
          <w:szCs w:val="24"/>
          <w:lang w:val="en-US" w:eastAsia="zh-CN" w:bidi="ar"/>
        </w:rPr>
        <w:t>IMEI、IMSI、MEID、MAC地址</w:t>
      </w:r>
      <w:r>
        <w:rPr>
          <w:rFonts w:hint="eastAsia" w:ascii="宋体" w:hAnsi="宋体" w:eastAsia="宋体" w:cs="宋体"/>
          <w:kern w:val="0"/>
          <w:sz w:val="24"/>
          <w:szCs w:val="24"/>
          <w:lang w:val="en-US" w:eastAsia="zh-CN" w:bidi="ar"/>
        </w:rPr>
        <w:t>、ICC ID</w:t>
      </w:r>
      <w:r>
        <w:rPr>
          <w:rFonts w:ascii="宋体" w:hAnsi="宋体" w:eastAsia="宋体" w:cs="宋体"/>
          <w:kern w:val="0"/>
          <w:sz w:val="24"/>
          <w:szCs w:val="24"/>
          <w:lang w:val="en-US" w:eastAsia="zh-CN" w:bidi="ar"/>
        </w:rPr>
        <w:t>、Android ID</w:t>
      </w:r>
      <w:r>
        <w:rPr>
          <w:rFonts w:hint="eastAsia" w:ascii="宋体" w:hAnsi="宋体" w:eastAsia="宋体" w:cs="宋体"/>
          <w:kern w:val="0"/>
          <w:sz w:val="24"/>
          <w:szCs w:val="24"/>
          <w:lang w:val="en-US" w:eastAsia="zh-CN" w:bidi="ar"/>
        </w:rPr>
        <w:t>、存储权限，其中</w:t>
      </w:r>
      <w:r>
        <w:rPr>
          <w:rFonts w:ascii="宋体" w:hAnsi="宋体" w:eastAsia="宋体" w:cs="宋体"/>
          <w:kern w:val="0"/>
          <w:sz w:val="24"/>
          <w:szCs w:val="24"/>
          <w:lang w:val="en-US" w:eastAsia="zh-CN" w:bidi="ar"/>
        </w:rPr>
        <w:t>IMEI、IMSI、MEID</w:t>
      </w:r>
      <w:r>
        <w:rPr>
          <w:rFonts w:hint="eastAsia" w:ascii="宋体" w:hAnsi="宋体" w:eastAsia="宋体" w:cs="宋体"/>
          <w:kern w:val="0"/>
          <w:sz w:val="24"/>
          <w:szCs w:val="24"/>
          <w:lang w:val="en-US" w:eastAsia="zh-CN" w:bidi="ar"/>
        </w:rPr>
        <w:t>、ICC ID</w:t>
      </w:r>
      <w:r>
        <w:rPr>
          <w:rFonts w:ascii="宋体" w:hAnsi="宋体" w:eastAsia="宋体" w:cs="宋体"/>
          <w:kern w:val="0"/>
          <w:sz w:val="24"/>
          <w:szCs w:val="24"/>
          <w:lang w:val="en-US" w:eastAsia="zh-CN" w:bidi="ar"/>
        </w:rPr>
        <w:t>、Android ID</w:t>
      </w:r>
      <w:r>
        <w:rPr>
          <w:rFonts w:hint="eastAsia" w:ascii="宋体" w:hAnsi="宋体" w:eastAsia="宋体" w:cs="宋体"/>
          <w:kern w:val="0"/>
          <w:sz w:val="24"/>
          <w:szCs w:val="24"/>
          <w:lang w:val="en-US" w:eastAsia="zh-CN" w:bidi="ar"/>
        </w:rPr>
        <w:t>用于开户中身份识别，使得用户在业务办理中断时，能够凭借用户的标识信息找到断点用户，</w:t>
      </w:r>
      <w:r>
        <w:rPr>
          <w:rFonts w:ascii="宋体" w:hAnsi="宋体" w:eastAsia="宋体" w:cs="宋体"/>
          <w:kern w:val="0"/>
          <w:sz w:val="24"/>
          <w:szCs w:val="24"/>
          <w:lang w:val="en-US" w:eastAsia="zh-CN" w:bidi="ar"/>
        </w:rPr>
        <w:t>MAC地址</w:t>
      </w:r>
      <w:r>
        <w:rPr>
          <w:rFonts w:hint="eastAsia" w:ascii="宋体" w:hAnsi="宋体" w:eastAsia="宋体" w:cs="宋体"/>
          <w:kern w:val="0"/>
          <w:sz w:val="24"/>
          <w:szCs w:val="24"/>
          <w:lang w:val="en-US" w:eastAsia="zh-CN" w:bidi="ar"/>
        </w:rPr>
        <w:t>与网络额外信息用于异常登录判断，防止刷户出现，存储权限用于记录异常点。</w:t>
      </w:r>
    </w:p>
    <w:p w14:paraId="46AB73EC">
      <w:pPr>
        <w:keepNext w:val="0"/>
        <w:keepLines w:val="0"/>
        <w:widowControl/>
        <w:suppressLineNumbers w:val="0"/>
        <w:jc w:val="left"/>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易道博识SDK，主要用于开户业务中活体识别，通过活体信息与身份证照片比对验证客户的身份，需要用到</w:t>
      </w:r>
      <w:r>
        <w:rPr>
          <w:rFonts w:ascii="宋体" w:hAnsi="宋体" w:eastAsia="宋体" w:cs="宋体"/>
          <w:kern w:val="0"/>
          <w:sz w:val="24"/>
          <w:szCs w:val="24"/>
          <w:lang w:val="en-US" w:eastAsia="zh-CN" w:bidi="ar"/>
        </w:rPr>
        <w:t>个人人脸信息、摄像头输入信息采集</w:t>
      </w:r>
      <w:r>
        <w:rPr>
          <w:rFonts w:hint="eastAsia" w:ascii="宋体" w:hAnsi="宋体" w:eastAsia="宋体" w:cs="宋体"/>
          <w:kern w:val="0"/>
          <w:sz w:val="24"/>
          <w:szCs w:val="24"/>
          <w:lang w:val="en-US" w:eastAsia="zh-CN" w:bidi="ar"/>
        </w:rPr>
        <w:t>的权限；第二OCR能力，用于身份证、港澳通行证正反面（中国澳门，中国香港居民开户）、银行卡扫描帮助客户快捷输入信息，需要提取</w:t>
      </w:r>
      <w:r>
        <w:rPr>
          <w:rFonts w:ascii="宋体" w:hAnsi="宋体" w:eastAsia="宋体" w:cs="宋体"/>
          <w:kern w:val="0"/>
          <w:sz w:val="24"/>
          <w:szCs w:val="24"/>
          <w:lang w:val="en-US" w:eastAsia="zh-CN" w:bidi="ar"/>
        </w:rPr>
        <w:t>身份证、银行卡信息</w:t>
      </w:r>
      <w:r>
        <w:rPr>
          <w:rFonts w:hint="eastAsia" w:ascii="宋体" w:hAnsi="宋体" w:eastAsia="宋体" w:cs="宋体"/>
          <w:kern w:val="0"/>
          <w:sz w:val="24"/>
          <w:szCs w:val="24"/>
          <w:lang w:val="en-US" w:eastAsia="zh-CN" w:bidi="ar"/>
        </w:rPr>
        <w:t>、存储权限。</w:t>
      </w:r>
    </w:p>
    <w:p w14:paraId="34EBA4F2">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微信SDK与支付宝SDK，主要用户客户支付，需要</w:t>
      </w:r>
      <w:r>
        <w:rPr>
          <w:rFonts w:ascii="宋体" w:hAnsi="宋体" w:eastAsia="宋体" w:cs="宋体"/>
          <w:kern w:val="0"/>
          <w:sz w:val="24"/>
          <w:szCs w:val="24"/>
          <w:lang w:val="en-US" w:eastAsia="zh-CN" w:bidi="ar"/>
        </w:rPr>
        <w:t>设备平台、设备厂商、设备品牌，设备型号及系统版本，IDFV</w:t>
      </w:r>
      <w:r>
        <w:rPr>
          <w:rFonts w:hint="eastAsia" w:ascii="宋体" w:hAnsi="宋体" w:eastAsia="宋体" w:cs="宋体"/>
          <w:kern w:val="0"/>
          <w:sz w:val="24"/>
          <w:szCs w:val="24"/>
          <w:lang w:val="en-US" w:eastAsia="zh-CN" w:bidi="ar"/>
        </w:rPr>
        <w:t>权限。</w:t>
      </w:r>
    </w:p>
    <w:p w14:paraId="4ED8A109">
      <w:pPr>
        <w:keepNext w:val="0"/>
        <w:keepLines w:val="0"/>
        <w:widowControl/>
        <w:suppressLineNumbers w:val="0"/>
        <w:jc w:val="left"/>
        <w:rPr>
          <w:rFonts w:hint="eastAsia" w:ascii="Noto Sans SC" w:hAnsi="Noto Sans SC" w:eastAsia="Noto Sans SC" w:cs="Noto Sans SC"/>
          <w:i w:val="0"/>
          <w:iCs w:val="0"/>
          <w:caps w:val="0"/>
          <w:color w:val="000000"/>
          <w:spacing w:val="0"/>
          <w:kern w:val="0"/>
          <w:sz w:val="21"/>
          <w:szCs w:val="21"/>
          <w:lang w:val="en-US" w:eastAsia="zh-CN" w:bidi="ar"/>
        </w:rPr>
      </w:pPr>
      <w:r>
        <w:rPr>
          <w:rFonts w:ascii="宋体" w:hAnsi="宋体" w:eastAsia="宋体" w:cs="宋体"/>
          <w:kern w:val="0"/>
          <w:sz w:val="24"/>
          <w:szCs w:val="24"/>
          <w:lang w:val="en-US" w:eastAsia="zh-CN" w:bidi="ar"/>
        </w:rPr>
        <w:t>小米推送SDK</w:t>
      </w:r>
      <w:r>
        <w:rPr>
          <w:rFonts w:hint="eastAsia" w:ascii="宋体" w:hAnsi="宋体" w:eastAsia="宋体" w:cs="宋体"/>
          <w:kern w:val="0"/>
          <w:sz w:val="24"/>
          <w:szCs w:val="24"/>
          <w:lang w:val="en-US" w:eastAsia="zh-CN" w:bidi="ar"/>
        </w:rPr>
        <w:t>与华为推送SDK，主要用于消息推送，需要</w:t>
      </w:r>
      <w:r>
        <w:rPr>
          <w:rFonts w:ascii="宋体" w:hAnsi="宋体" w:eastAsia="宋体" w:cs="宋体"/>
          <w:kern w:val="0"/>
          <w:sz w:val="24"/>
          <w:szCs w:val="24"/>
          <w:lang w:val="en-US" w:eastAsia="zh-CN" w:bidi="ar"/>
        </w:rPr>
        <w:t>OAID 、 IDFV 、AndroidID、应用包名、版本号和运行状态、消息内容、设备厂商、设备型号、设备内存、操作系统版本、设备归属地、SIM卡运营商名称、网络类型、通知栏设置信息</w:t>
      </w:r>
      <w:r>
        <w:rPr>
          <w:rFonts w:hint="eastAsia" w:ascii="宋体" w:hAnsi="宋体" w:eastAsia="宋体" w:cs="宋体"/>
          <w:kern w:val="0"/>
          <w:sz w:val="24"/>
          <w:szCs w:val="24"/>
          <w:lang w:val="en-US" w:eastAsia="zh-CN" w:bidi="ar"/>
        </w:rPr>
        <w:t>权限。</w:t>
      </w:r>
    </w:p>
    <w:p w14:paraId="3E7F5B42">
      <w:pPr>
        <w:keepNext w:val="0"/>
        <w:keepLines w:val="0"/>
        <w:widowControl/>
        <w:suppressLineNumbers w:val="0"/>
        <w:jc w:val="left"/>
        <w:rPr>
          <w:rFonts w:hint="default" w:ascii="Noto Sans SC" w:hAnsi="Noto Sans SC" w:eastAsia="Noto Sans SC" w:cs="Noto Sans SC"/>
          <w:i w:val="0"/>
          <w:iCs w:val="0"/>
          <w:caps w:val="0"/>
          <w:color w:val="000000"/>
          <w:spacing w:val="0"/>
          <w:kern w:val="0"/>
          <w:sz w:val="21"/>
          <w:szCs w:val="21"/>
          <w:lang w:val="en-US" w:eastAsia="zh-CN" w:bidi="ar"/>
        </w:rPr>
      </w:pPr>
    </w:p>
    <w:p w14:paraId="4F68E5AE">
      <w:pPr>
        <w:keepNext w:val="0"/>
        <w:keepLines w:val="0"/>
        <w:widowControl/>
        <w:suppressLineNumbers w:val="0"/>
        <w:jc w:val="left"/>
      </w:pPr>
      <w:r>
        <w:rPr>
          <w:rFonts w:hint="eastAsia" w:ascii="Noto Sans SC" w:hAnsi="Noto Sans SC" w:eastAsia="Noto Sans SC" w:cs="Noto Sans SC"/>
          <w:i w:val="0"/>
          <w:iCs w:val="0"/>
          <w:caps w:val="0"/>
          <w:color w:val="000000"/>
          <w:spacing w:val="0"/>
          <w:kern w:val="0"/>
          <w:sz w:val="21"/>
          <w:szCs w:val="21"/>
          <w:lang w:val="en-US" w:eastAsia="zh-CN" w:bidi="ar"/>
        </w:rPr>
        <w:t xml:space="preserve">6.2 如何共享、转让、公开披露你的个人信息 我们在事先获得你的明确同意的情况下，依法共享、转让、公开披露你的个人信息。 6.2.1个人信息的共享 我们承诺对你的信息进行严格保密。除法律法规及监管部门另有规定外，我们仅在以下情形中与第三方共享你的个人信息，第三方包括合作金融机构以及其它合作伙伴。在共享你的个人信息前，我们会对第三方的个人信息安全防护能力水平提出要求，确保其收集使用个人信息行为的合法性、正当性、安全性、必要性，与其签订保密协议，督促其遵守国家法律法规及协议中约定的安全防护措施和保密条例，一旦发现其违反协议约定将会采取有效措施甚至终止合作。以下情形会共享你的个人信息： （1）如你选择参与我们的抽奖、竞赛或类似推广活动，为了能及时准确向你发放奖品或为你提供服务，我们可能会将你在活动中填写的手机号码、收件人姓名、收件人地址信息共享给第三方礼品供应商，由礼品供应商负责将奖品发放至你的手中； （2）如你的交易发生纠纷或争议，为了解决此类问题，我们可能需要与银行、交易方或其他金融机构共享你的姓名、有效证件号码、联系方式、纠纷内容； 6.2.2个人信息的转让 我们不会将你的个人信息转让给除大同证券有限责任公司及其关联公司外的任何公司、组织和个人，但以下情况除外： 如果我们或我们的关联公司涉及合并、分立、清算、资产或业务的收购或出售等交易，你的个人信息有可能作为此类交易的一部分而被转移，我们将确保该等信息在转移时的机密性，并尽最大可能确保新的持有你个人信息的公司、组织继续受此隐私政策的约束，否则我们将要求该公司、组织重新向你征求授权同意。 6.2.3个人信息的公开披露 我们仅会在以下情况下，公开披露你的个人信息： (1)获得你的明确同意； (2)基于法律法规、法律程序、诉讼或政府主管部门强制性要求下。 6.2.4根据相关法律法规及国家标准，在以下情形中，我们可能会依法共享、转让、公开披露你的个人信息无需征得你的同意： （1）与国家安全、国防安全直接相关的； （2）与公共安全、公共卫生、重大公共利益直接相关的； （3）与犯罪侦查、起诉 （4）出于维护个人信息主体或其他个人的生命、财产等重大合法权益但又很难得到本人同意的； （5）所收集的个人信息是个人信息主体自行向社会公众公开的； （6）从合法公开披露的信息中收集个人信息的，如合法的新闻报道、政府信息公开等渠道； （7）根据个人信息主体要求签订和履行合同所必需的； （8）用于维护所提供的产品或服务的安全稳定运行所必需的，例如发现、处置产品或服务的故障； （9）个人信息控制者为新闻单位且其在开展合法的新闻报道所必需的； （10）个人信息控制者为学术研究机构，出于公共利益开展统计或学术研究所必要，且其对外提供学术研究或描述的结果时，对结果中所包含的个人信息进行去标识化处理的； （11）法律法规、法律程序的要求或强制性的政府要求或司法裁定的其他情形。 </w:t>
      </w:r>
    </w:p>
    <w:p w14:paraId="7508067F">
      <w:pPr>
        <w:keepNext w:val="0"/>
        <w:keepLines w:val="0"/>
        <w:widowControl/>
        <w:suppressLineNumbers w:val="0"/>
        <w:ind w:left="0" w:firstLine="0"/>
        <w:jc w:val="center"/>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kern w:val="0"/>
          <w:sz w:val="21"/>
          <w:szCs w:val="21"/>
          <w:lang w:val="en-US" w:eastAsia="zh-CN" w:bidi="ar"/>
        </w:rPr>
        <w:t>7. 你的权利</w:t>
      </w:r>
    </w:p>
    <w:p w14:paraId="74EF825A">
      <w:pPr>
        <w:pStyle w:val="2"/>
        <w:keepNext w:val="0"/>
        <w:keepLines w:val="0"/>
        <w:widowControl/>
        <w:suppressLineNumbers w:val="0"/>
        <w:spacing w:before="0" w:beforeAutospacing="1" w:after="0" w:afterAutospacing="1"/>
        <w:ind w:left="0" w:right="0" w:firstLine="420"/>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sz w:val="21"/>
          <w:szCs w:val="21"/>
        </w:rPr>
        <w:t>在你使用大同证券APP期间，为了你可以更加便捷地访问、更正、删除你的个人信息，同时保障你撤回对个人信息使用的同意及注销账号的权利，我们在产品设计中为你提供了相应的操作设置。此外，我们还设置了投诉举报渠道，你的意见将会得到及时的处理。</w:t>
      </w:r>
    </w:p>
    <w:p w14:paraId="1BA5C6DC">
      <w:pPr>
        <w:pStyle w:val="2"/>
        <w:keepNext w:val="0"/>
        <w:keepLines w:val="0"/>
        <w:widowControl/>
        <w:suppressLineNumbers w:val="0"/>
        <w:spacing w:before="0" w:beforeAutospacing="1" w:after="0" w:afterAutospacing="1"/>
        <w:ind w:right="0"/>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sz w:val="21"/>
          <w:szCs w:val="21"/>
        </w:rPr>
        <w:t xml:space="preserve"> 7.1访问查看你的个人信息 除法律法规规定的例外情况，无论你何时使用我们的服务，我们都会力求让你顺利访问自己的个人信息。你可以在我的-修改资料或者业务办理中查看个人基本信息、账户信息。 </w:t>
      </w:r>
    </w:p>
    <w:p w14:paraId="4920149B">
      <w:pPr>
        <w:pStyle w:val="2"/>
        <w:keepNext w:val="0"/>
        <w:keepLines w:val="0"/>
        <w:widowControl/>
        <w:suppressLineNumbers w:val="0"/>
        <w:spacing w:before="0" w:beforeAutospacing="1" w:after="0" w:afterAutospacing="1"/>
        <w:ind w:right="0"/>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sz w:val="21"/>
          <w:szCs w:val="21"/>
        </w:rPr>
        <w:t>7.2 修改更正你的个人信息 当你需要修改更正你的个人信息时，或发现我们处理你的个人信息有错误时，你有权作出更新和更正。你可以在业务办理中功能中进行修改更正。由于监管要求，部分涉及身份变更的信息需要你前往营业厅临柜办理更正。</w:t>
      </w:r>
    </w:p>
    <w:p w14:paraId="5967D736">
      <w:pPr>
        <w:pStyle w:val="2"/>
        <w:keepNext w:val="0"/>
        <w:keepLines w:val="0"/>
        <w:widowControl/>
        <w:suppressLineNumbers w:val="0"/>
        <w:spacing w:before="0" w:beforeAutospacing="1" w:after="0" w:afterAutospacing="1"/>
        <w:ind w:right="0"/>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sz w:val="21"/>
          <w:szCs w:val="21"/>
        </w:rPr>
        <w:t>7.3 撤销你的授权 你可以通过设备系统权限设置或者通过大同证券APP提供的联系方式要求撤销授权。你也可以通过注销账户的方式，撤回我们继续收集你个人信息的全部授权。 请你理解，每个业务功能需要一些基本的个人信息才能得以完成，当你撤回同意或授权后，我们无法继续为你提供撤回同意或授权所对应的服务，也不再处理你相应的个人信息。</w:t>
      </w:r>
      <w:r>
        <w:rPr>
          <w:rFonts w:hint="eastAsia" w:ascii="Noto Sans SC" w:hAnsi="Noto Sans SC" w:eastAsia="Noto Sans SC" w:cs="Noto Sans SC"/>
          <w:i w:val="0"/>
          <w:iCs w:val="0"/>
          <w:caps w:val="0"/>
          <w:color w:val="000000"/>
          <w:spacing w:val="0"/>
          <w:sz w:val="21"/>
          <w:szCs w:val="21"/>
          <w:lang w:val="en-US" w:eastAsia="zh-CN"/>
        </w:rPr>
        <w:t>如果您需要撤回您在大同证券的个人信息，请拨打个人信息注销专线0351-2412699，工作人员会在15个工作日内进行处理，或者可通过APP—首页—我的—设置—关于—隐私政策—撤回同意并退出大同证券，完成撤回操作。</w:t>
      </w:r>
    </w:p>
    <w:p w14:paraId="5E662228">
      <w:pPr>
        <w:pStyle w:val="2"/>
        <w:keepNext w:val="0"/>
        <w:keepLines w:val="0"/>
        <w:widowControl/>
        <w:suppressLineNumbers w:val="0"/>
        <w:spacing w:before="0" w:beforeAutospacing="1" w:after="0" w:afterAutospacing="1"/>
        <w:ind w:right="0"/>
        <w:rPr>
          <w:rFonts w:hint="eastAsia" w:ascii="Noto Sans SC" w:hAnsi="Noto Sans SC" w:eastAsia="Noto Sans SC" w:cs="Noto Sans SC"/>
          <w:i w:val="0"/>
          <w:iCs w:val="0"/>
          <w:caps w:val="0"/>
          <w:color w:val="000000"/>
          <w:spacing w:val="0"/>
          <w:sz w:val="21"/>
          <w:szCs w:val="21"/>
          <w:lang w:val="en-US" w:eastAsia="zh-CN"/>
        </w:rPr>
      </w:pPr>
      <w:r>
        <w:rPr>
          <w:rFonts w:hint="eastAsia" w:ascii="Noto Sans SC" w:hAnsi="Noto Sans SC" w:eastAsia="Noto Sans SC" w:cs="Noto Sans SC"/>
          <w:i w:val="0"/>
          <w:iCs w:val="0"/>
          <w:caps w:val="0"/>
          <w:color w:val="000000"/>
          <w:spacing w:val="0"/>
          <w:sz w:val="21"/>
          <w:szCs w:val="21"/>
        </w:rPr>
        <w:t>7.4 注销你的账户 如果您需要注销大同证券App手机登录账号，您可以通过一下路径：大同证券App首页我的</w:t>
      </w:r>
      <w:r>
        <w:rPr>
          <w:rFonts w:hint="eastAsia" w:ascii="Noto Sans SC" w:hAnsi="Noto Sans SC" w:eastAsia="Noto Sans SC" w:cs="Noto Sans SC"/>
          <w:i w:val="0"/>
          <w:iCs w:val="0"/>
          <w:caps w:val="0"/>
          <w:color w:val="000000"/>
          <w:spacing w:val="0"/>
          <w:sz w:val="21"/>
          <w:szCs w:val="21"/>
          <w:lang w:eastAsia="zh-CN"/>
        </w:rPr>
        <w:t>—</w:t>
      </w:r>
      <w:r>
        <w:rPr>
          <w:rFonts w:hint="eastAsia" w:ascii="Noto Sans SC" w:hAnsi="Noto Sans SC" w:eastAsia="Noto Sans SC" w:cs="Noto Sans SC"/>
          <w:i w:val="0"/>
          <w:iCs w:val="0"/>
          <w:caps w:val="0"/>
          <w:color w:val="000000"/>
          <w:spacing w:val="0"/>
          <w:sz w:val="21"/>
          <w:szCs w:val="21"/>
        </w:rPr>
        <w:t xml:space="preserve">右上角设置-手机账号-注销账号，我们将及时删除您的手机注册信息、包括头像及昵称的用户信息、绑定记录、自选股信息等。 </w:t>
      </w:r>
      <w:r>
        <w:rPr>
          <w:rFonts w:hint="eastAsia" w:ascii="Noto Sans SC" w:hAnsi="Noto Sans SC" w:eastAsia="Noto Sans SC" w:cs="Noto Sans SC"/>
          <w:i w:val="0"/>
          <w:iCs w:val="0"/>
          <w:caps w:val="0"/>
          <w:color w:val="000000"/>
          <w:spacing w:val="0"/>
          <w:sz w:val="21"/>
          <w:szCs w:val="21"/>
          <w:lang w:val="en-US" w:eastAsia="zh-CN"/>
        </w:rPr>
        <w:t>如果您需要注销交易账户可联系</w:t>
      </w:r>
      <w:r>
        <w:rPr>
          <w:rFonts w:hint="eastAsia" w:ascii="Noto Sans SC" w:hAnsi="Noto Sans SC" w:eastAsia="Noto Sans SC" w:cs="Noto Sans SC"/>
          <w:i w:val="0"/>
          <w:iCs w:val="0"/>
          <w:caps w:val="0"/>
          <w:color w:val="000000"/>
          <w:spacing w:val="0"/>
          <w:sz w:val="21"/>
          <w:szCs w:val="21"/>
        </w:rPr>
        <w:t>客服热线4007121212</w:t>
      </w:r>
      <w:r>
        <w:rPr>
          <w:rFonts w:hint="eastAsia" w:ascii="Noto Sans SC" w:hAnsi="Noto Sans SC" w:eastAsia="Noto Sans SC" w:cs="Noto Sans SC"/>
          <w:i w:val="0"/>
          <w:iCs w:val="0"/>
          <w:caps w:val="0"/>
          <w:color w:val="000000"/>
          <w:spacing w:val="0"/>
          <w:sz w:val="21"/>
          <w:szCs w:val="21"/>
          <w:lang w:eastAsia="zh-CN"/>
        </w:rPr>
        <w:t>，</w:t>
      </w:r>
      <w:r>
        <w:rPr>
          <w:rFonts w:hint="eastAsia" w:ascii="Noto Sans SC" w:hAnsi="Noto Sans SC" w:eastAsia="Noto Sans SC" w:cs="Noto Sans SC"/>
          <w:i w:val="0"/>
          <w:iCs w:val="0"/>
          <w:caps w:val="0"/>
          <w:color w:val="000000"/>
          <w:spacing w:val="0"/>
          <w:sz w:val="21"/>
          <w:szCs w:val="21"/>
          <w:lang w:val="en-US" w:eastAsia="zh-CN"/>
        </w:rPr>
        <w:t>我们会在15个工作日内进行处理。</w:t>
      </w:r>
    </w:p>
    <w:p w14:paraId="4DBBEF77">
      <w:pPr>
        <w:pStyle w:val="2"/>
        <w:keepNext w:val="0"/>
        <w:keepLines w:val="0"/>
        <w:widowControl/>
        <w:suppressLineNumbers w:val="0"/>
        <w:spacing w:before="0" w:beforeAutospacing="1" w:after="0" w:afterAutospacing="1"/>
        <w:ind w:right="0"/>
        <w:rPr>
          <w:rFonts w:hint="eastAsia" w:ascii="Noto Sans SC" w:hAnsi="Noto Sans SC" w:eastAsia="Noto Sans SC" w:cs="Noto Sans SC"/>
          <w:i w:val="0"/>
          <w:iCs w:val="0"/>
          <w:caps w:val="0"/>
          <w:color w:val="000000"/>
          <w:spacing w:val="0"/>
          <w:sz w:val="21"/>
          <w:szCs w:val="21"/>
          <w:lang w:val="en-US" w:eastAsia="zh-CN"/>
        </w:rPr>
      </w:pPr>
      <w:r>
        <w:rPr>
          <w:rFonts w:hint="eastAsia" w:ascii="Noto Sans SC" w:hAnsi="Noto Sans SC" w:eastAsia="Noto Sans SC" w:cs="Noto Sans SC"/>
          <w:i w:val="0"/>
          <w:iCs w:val="0"/>
          <w:caps w:val="0"/>
          <w:color w:val="000000"/>
          <w:spacing w:val="0"/>
          <w:sz w:val="21"/>
          <w:szCs w:val="21"/>
        </w:rPr>
        <w:t>7.</w:t>
      </w:r>
      <w:r>
        <w:rPr>
          <w:rFonts w:hint="eastAsia" w:ascii="Noto Sans SC" w:hAnsi="Noto Sans SC" w:eastAsia="Noto Sans SC" w:cs="Noto Sans SC"/>
          <w:i w:val="0"/>
          <w:iCs w:val="0"/>
          <w:caps w:val="0"/>
          <w:color w:val="000000"/>
          <w:spacing w:val="0"/>
          <w:sz w:val="21"/>
          <w:szCs w:val="21"/>
          <w:lang w:val="en-US" w:eastAsia="zh-CN"/>
        </w:rPr>
        <w:t>5</w:t>
      </w:r>
      <w:r>
        <w:rPr>
          <w:rFonts w:hint="eastAsia" w:ascii="Noto Sans SC" w:hAnsi="Noto Sans SC" w:eastAsia="Noto Sans SC" w:cs="Noto Sans SC"/>
          <w:i w:val="0"/>
          <w:iCs w:val="0"/>
          <w:caps w:val="0"/>
          <w:color w:val="000000"/>
          <w:spacing w:val="0"/>
          <w:sz w:val="21"/>
          <w:szCs w:val="21"/>
        </w:rPr>
        <w:t xml:space="preserve"> </w:t>
      </w:r>
      <w:r>
        <w:rPr>
          <w:rFonts w:hint="eastAsia" w:ascii="Noto Sans SC" w:hAnsi="Noto Sans SC" w:eastAsia="Noto Sans SC" w:cs="Noto Sans SC"/>
          <w:i w:val="0"/>
          <w:iCs w:val="0"/>
          <w:caps w:val="0"/>
          <w:color w:val="000000"/>
          <w:spacing w:val="0"/>
          <w:sz w:val="21"/>
          <w:szCs w:val="21"/>
          <w:lang w:val="en-US" w:eastAsia="zh-CN"/>
        </w:rPr>
        <w:t>删除</w:t>
      </w:r>
      <w:r>
        <w:rPr>
          <w:rFonts w:hint="eastAsia" w:ascii="Noto Sans SC" w:hAnsi="Noto Sans SC" w:eastAsia="Noto Sans SC" w:cs="Noto Sans SC"/>
          <w:i w:val="0"/>
          <w:iCs w:val="0"/>
          <w:caps w:val="0"/>
          <w:color w:val="000000"/>
          <w:spacing w:val="0"/>
          <w:sz w:val="21"/>
          <w:szCs w:val="21"/>
        </w:rPr>
        <w:t xml:space="preserve">你的账户 如您认为我们采集、使用您个人信息的行为，违反了法律、行政法规规定或违反了我们与您的约定，或者如您发现我们采集、储存的您的个人信息有错误的，或者如您不再使用我们的产品或服务或注销了账户，您可以联系我们要求删除您的个人信息。 </w:t>
      </w:r>
      <w:r>
        <w:rPr>
          <w:rFonts w:hint="eastAsia" w:ascii="Noto Sans SC" w:hAnsi="Noto Sans SC" w:eastAsia="Noto Sans SC" w:cs="Noto Sans SC"/>
          <w:i w:val="0"/>
          <w:iCs w:val="0"/>
          <w:caps w:val="0"/>
          <w:color w:val="000000"/>
          <w:spacing w:val="0"/>
          <w:sz w:val="21"/>
          <w:szCs w:val="21"/>
          <w:lang w:val="en-US" w:eastAsia="zh-CN"/>
        </w:rPr>
        <w:t>如果您需要删除交易账户可联系</w:t>
      </w:r>
      <w:r>
        <w:rPr>
          <w:rFonts w:hint="eastAsia" w:ascii="Noto Sans SC" w:hAnsi="Noto Sans SC" w:eastAsia="Noto Sans SC" w:cs="Noto Sans SC"/>
          <w:i w:val="0"/>
          <w:iCs w:val="0"/>
          <w:caps w:val="0"/>
          <w:color w:val="000000"/>
          <w:spacing w:val="0"/>
          <w:sz w:val="21"/>
          <w:szCs w:val="21"/>
        </w:rPr>
        <w:t>客服热线4007121212</w:t>
      </w:r>
      <w:r>
        <w:rPr>
          <w:rFonts w:hint="eastAsia" w:ascii="Noto Sans SC" w:hAnsi="Noto Sans SC" w:eastAsia="Noto Sans SC" w:cs="Noto Sans SC"/>
          <w:i w:val="0"/>
          <w:iCs w:val="0"/>
          <w:caps w:val="0"/>
          <w:color w:val="000000"/>
          <w:spacing w:val="0"/>
          <w:sz w:val="21"/>
          <w:szCs w:val="21"/>
          <w:lang w:eastAsia="zh-CN"/>
        </w:rPr>
        <w:t>，</w:t>
      </w:r>
      <w:r>
        <w:rPr>
          <w:rFonts w:hint="eastAsia" w:ascii="Noto Sans SC" w:hAnsi="Noto Sans SC" w:eastAsia="Noto Sans SC" w:cs="Noto Sans SC"/>
          <w:i w:val="0"/>
          <w:iCs w:val="0"/>
          <w:caps w:val="0"/>
          <w:color w:val="000000"/>
          <w:spacing w:val="0"/>
          <w:sz w:val="21"/>
          <w:szCs w:val="21"/>
          <w:lang w:val="en-US" w:eastAsia="zh-CN"/>
        </w:rPr>
        <w:t>我们会在15个工作日内进行处理。</w:t>
      </w:r>
    </w:p>
    <w:p w14:paraId="4C46DE0E">
      <w:pPr>
        <w:keepNext w:val="0"/>
        <w:keepLines w:val="0"/>
        <w:widowControl/>
        <w:suppressLineNumbers w:val="0"/>
        <w:ind w:left="0" w:firstLine="0"/>
        <w:jc w:val="center"/>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kern w:val="0"/>
          <w:sz w:val="21"/>
          <w:szCs w:val="21"/>
          <w:lang w:val="en-US" w:eastAsia="zh-CN" w:bidi="ar"/>
        </w:rPr>
        <w:t>8. 变更</w:t>
      </w:r>
    </w:p>
    <w:p w14:paraId="4AA96F4C">
      <w:pPr>
        <w:pStyle w:val="2"/>
        <w:keepNext w:val="0"/>
        <w:keepLines w:val="0"/>
        <w:widowControl/>
        <w:suppressLineNumbers w:val="0"/>
        <w:spacing w:before="0" w:beforeAutospacing="1" w:after="0" w:afterAutospacing="1"/>
        <w:ind w:right="0"/>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sz w:val="21"/>
          <w:szCs w:val="21"/>
        </w:rPr>
        <w:t>我们可能会适时对本政策进行修订。当政策的条款发生变更时，我们会在你登录及版本更新时以弹窗的形式向你展示变更后的指引。请你注意，只有在你点击弹窗中的同意按钮后，我们才会按照更新后的指引收集、使用、存储你的个人信息。你可以在大同证券APP中随时查看本政策。</w:t>
      </w:r>
      <w:r>
        <w:rPr>
          <w:rFonts w:hint="eastAsia" w:ascii="Noto Sans SC" w:hAnsi="Noto Sans SC" w:eastAsia="Noto Sans SC" w:cs="Noto Sans SC"/>
          <w:i w:val="0"/>
          <w:iCs w:val="0"/>
          <w:caps w:val="0"/>
          <w:color w:val="000000"/>
          <w:spacing w:val="0"/>
          <w:sz w:val="21"/>
          <w:szCs w:val="21"/>
          <w:lang w:val="en-US" w:eastAsia="zh-CN"/>
        </w:rPr>
        <w:t>如有疑问，请拨打个人信息注销专线0351-2412699，工作人员会在15个工作日内进行处理。</w:t>
      </w:r>
    </w:p>
    <w:p w14:paraId="7FDF3362">
      <w:pPr>
        <w:keepNext w:val="0"/>
        <w:keepLines w:val="0"/>
        <w:widowControl/>
        <w:suppressLineNumbers w:val="0"/>
        <w:ind w:left="0" w:firstLine="0"/>
        <w:jc w:val="center"/>
        <w:rPr>
          <w:rFonts w:hint="eastAsia" w:ascii="Noto Sans SC" w:hAnsi="Noto Sans SC" w:eastAsia="Noto Sans SC" w:cs="Noto Sans SC"/>
          <w:i w:val="0"/>
          <w:iCs w:val="0"/>
          <w:caps w:val="0"/>
          <w:color w:val="000000"/>
          <w:spacing w:val="0"/>
          <w:sz w:val="21"/>
          <w:szCs w:val="21"/>
        </w:rPr>
      </w:pPr>
      <w:r>
        <w:rPr>
          <w:rFonts w:hint="eastAsia" w:ascii="Noto Sans SC" w:hAnsi="Noto Sans SC" w:eastAsia="Noto Sans SC" w:cs="Noto Sans SC"/>
          <w:i w:val="0"/>
          <w:iCs w:val="0"/>
          <w:caps w:val="0"/>
          <w:color w:val="000000"/>
          <w:spacing w:val="0"/>
          <w:kern w:val="0"/>
          <w:sz w:val="21"/>
          <w:szCs w:val="21"/>
          <w:lang w:val="en-US" w:eastAsia="zh-CN" w:bidi="ar"/>
        </w:rPr>
        <w:t>9. 与我们联系</w:t>
      </w:r>
    </w:p>
    <w:p w14:paraId="677E2E3F">
      <w:pPr>
        <w:pStyle w:val="2"/>
        <w:keepNext w:val="0"/>
        <w:keepLines w:val="0"/>
        <w:widowControl/>
        <w:suppressLineNumbers w:val="0"/>
        <w:spacing w:before="0" w:beforeAutospacing="1" w:after="0" w:afterAutospacing="1"/>
        <w:ind w:left="0" w:right="0" w:firstLine="420"/>
      </w:pPr>
      <w:r>
        <w:rPr>
          <w:rFonts w:hint="eastAsia" w:ascii="Noto Sans SC" w:hAnsi="Noto Sans SC" w:eastAsia="Noto Sans SC" w:cs="Noto Sans SC"/>
          <w:i w:val="0"/>
          <w:iCs w:val="0"/>
          <w:caps w:val="0"/>
          <w:color w:val="000000"/>
          <w:spacing w:val="0"/>
          <w:sz w:val="21"/>
          <w:szCs w:val="21"/>
        </w:rPr>
        <w:t>你对大同证券APP有任何意见或建议</w:t>
      </w:r>
      <w:r>
        <w:rPr>
          <w:rFonts w:hint="eastAsia" w:ascii="Noto Sans SC" w:hAnsi="Noto Sans SC" w:eastAsia="Noto Sans SC" w:cs="Noto Sans SC"/>
          <w:i w:val="0"/>
          <w:iCs w:val="0"/>
          <w:caps w:val="0"/>
          <w:color w:val="000000"/>
          <w:spacing w:val="0"/>
          <w:sz w:val="21"/>
          <w:szCs w:val="21"/>
          <w:lang w:val="en-US" w:eastAsia="zh-CN"/>
        </w:rPr>
        <w:t>以及个人信息安全投诉、举报</w:t>
      </w:r>
      <w:r>
        <w:rPr>
          <w:rFonts w:hint="eastAsia" w:ascii="Noto Sans SC" w:hAnsi="Noto Sans SC" w:eastAsia="Noto Sans SC" w:cs="Noto Sans SC"/>
          <w:i w:val="0"/>
          <w:iCs w:val="0"/>
          <w:caps w:val="0"/>
          <w:color w:val="000000"/>
          <w:spacing w:val="0"/>
          <w:sz w:val="21"/>
          <w:szCs w:val="21"/>
        </w:rPr>
        <w:t xml:space="preserve">可拨打客服热线4007121212反馈,工作时间为交易日的8:30-17:00。 一般情况下，我们会在15个工作日内核验您的身份并进行反馈，如无法响应您的请求，我们会在法律规定的最大时限要求内，向您发送通知并解释原因。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Noto Sans SC">
    <w:panose1 w:val="020B0200000000000000"/>
    <w:charset w:val="86"/>
    <w:family w:val="auto"/>
    <w:pitch w:val="default"/>
    <w:sig w:usb0="20000083" w:usb1="2ADF3C10" w:usb2="00000016" w:usb3="00000000" w:csb0="60060107"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F006D"/>
    <w:rsid w:val="02750329"/>
    <w:rsid w:val="03CA1FAF"/>
    <w:rsid w:val="04A647CA"/>
    <w:rsid w:val="099427A9"/>
    <w:rsid w:val="0DB461AA"/>
    <w:rsid w:val="0E097B78"/>
    <w:rsid w:val="11135770"/>
    <w:rsid w:val="19BD0D03"/>
    <w:rsid w:val="1B803B6F"/>
    <w:rsid w:val="273677D8"/>
    <w:rsid w:val="2F884949"/>
    <w:rsid w:val="31101099"/>
    <w:rsid w:val="39927F91"/>
    <w:rsid w:val="405939A2"/>
    <w:rsid w:val="57FF006D"/>
    <w:rsid w:val="60023874"/>
    <w:rsid w:val="61D94A0C"/>
    <w:rsid w:val="66361D04"/>
    <w:rsid w:val="6A6E5F0E"/>
    <w:rsid w:val="6FC11AE3"/>
    <w:rsid w:val="72CC236B"/>
    <w:rsid w:val="7DEB1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8463</Words>
  <Characters>9004</Characters>
  <Lines>0</Lines>
  <Paragraphs>0</Paragraphs>
  <TotalTime>19</TotalTime>
  <ScaleCrop>false</ScaleCrop>
  <LinksUpToDate>false</LinksUpToDate>
  <CharactersWithSpaces>9156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2025-02-25T05:35:00Z</dcterms:created>
  <dc:creator>天奇大大</dc:creator>
  <cp:lastModifiedBy>天奇大大</cp:lastModifiedBy>
  <dcterms:modified xsi:type="dcterms:W3CDTF">2025-04-29T03:35:17Z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FB1EC8AC47DF4B39909E9636D4950CBE_13</vt:lpwstr>
  </property>
  <property fmtid="{D5CDD505-2E9C-101B-9397-08002B2CF9AE}" pid="4" name="KSOTemplateDocerSaveRecord">
    <vt:lpwstr>eyJoZGlkIjoiNjVmMjMxNDk1MTVjODI1YWQxZTQ0MDI3OWM2NjIxNmIiLCJ1c2VySWQiOiIyNjg0OTE5MzEifQ==</vt:lpwstr>
  </property>
</Properties>
</file>